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239DE" w14:textId="651AD5B7" w:rsidR="00EB5912" w:rsidRPr="00890CBC" w:rsidRDefault="00EB5912" w:rsidP="00EB5912">
      <w:pPr>
        <w:pStyle w:val="a4"/>
        <w:tabs>
          <w:tab w:val="clear" w:pos="4153"/>
          <w:tab w:val="clear" w:pos="8306"/>
          <w:tab w:val="right" w:pos="10440"/>
          <w:tab w:val="right" w:pos="13323"/>
        </w:tabs>
        <w:rPr>
          <w:rFonts w:ascii="Arial" w:eastAsia="SimSun" w:hAnsi="Arial" w:cs="Arial" w:hint="eastAsia"/>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w:t>
      </w:r>
      <w:r w:rsidR="00EC35AC">
        <w:rPr>
          <w:rFonts w:ascii="Arial" w:hAnsi="Arial" w:cs="Arial" w:hint="eastAsia"/>
          <w:b/>
          <w:sz w:val="24"/>
          <w:szCs w:val="24"/>
          <w:lang w:eastAsia="ko-KR"/>
        </w:rPr>
        <w:t>4</w:t>
      </w:r>
      <w:r w:rsidRPr="00F644CF">
        <w:rPr>
          <w:rFonts w:ascii="Arial" w:hAnsi="Arial" w:cs="Arial"/>
          <w:b/>
          <w:sz w:val="24"/>
          <w:szCs w:val="24"/>
        </w:rPr>
        <w:tab/>
      </w:r>
      <w:r w:rsidRPr="00C343D5">
        <w:rPr>
          <w:rFonts w:ascii="Arial" w:hAnsi="Arial" w:cs="Arial"/>
          <w:b/>
          <w:sz w:val="24"/>
          <w:szCs w:val="24"/>
        </w:rPr>
        <w:t>R4-</w:t>
      </w:r>
      <w:r w:rsidR="00FD61A3" w:rsidRPr="00C343D5">
        <w:t xml:space="preserve"> </w:t>
      </w:r>
      <w:r w:rsidR="00FD61A3" w:rsidRPr="00C343D5">
        <w:rPr>
          <w:rFonts w:ascii="Arial" w:hAnsi="Arial" w:cs="Arial"/>
          <w:b/>
          <w:sz w:val="24"/>
          <w:szCs w:val="24"/>
        </w:rPr>
        <w:t>2</w:t>
      </w:r>
      <w:r w:rsidR="0095704E" w:rsidRPr="00C343D5">
        <w:rPr>
          <w:rFonts w:ascii="Arial" w:hAnsi="Arial" w:cs="Arial" w:hint="eastAsia"/>
          <w:b/>
          <w:sz w:val="24"/>
          <w:szCs w:val="24"/>
          <w:lang w:eastAsia="ko-KR"/>
        </w:rPr>
        <w:t>5</w:t>
      </w:r>
      <w:r w:rsidR="00C343D5" w:rsidRPr="00C343D5">
        <w:rPr>
          <w:rFonts w:ascii="Arial" w:hAnsi="Arial" w:cs="Arial" w:hint="eastAsia"/>
          <w:b/>
          <w:sz w:val="24"/>
          <w:szCs w:val="24"/>
          <w:lang w:eastAsia="ko-KR"/>
        </w:rPr>
        <w:t>00775</w:t>
      </w:r>
    </w:p>
    <w:p w14:paraId="6A836FF5" w14:textId="27B10AE1" w:rsidR="00A6261E" w:rsidRPr="00807EF6" w:rsidRDefault="00EC35AC" w:rsidP="004149DE">
      <w:pPr>
        <w:rPr>
          <w:lang w:eastAsia="ko-KR"/>
        </w:rPr>
      </w:pPr>
      <w:r w:rsidRPr="004149DE">
        <w:rPr>
          <w:rFonts w:ascii="Arial" w:hAnsi="Arial" w:cs="Arial" w:hint="eastAsia"/>
          <w:b/>
          <w:sz w:val="24"/>
          <w:szCs w:val="24"/>
        </w:rPr>
        <w:t>Athens</w:t>
      </w:r>
      <w:r w:rsidR="00EA42F7" w:rsidRPr="004149DE">
        <w:rPr>
          <w:rFonts w:ascii="Arial" w:hAnsi="Arial" w:cs="Arial"/>
          <w:b/>
          <w:sz w:val="24"/>
          <w:szCs w:val="24"/>
        </w:rPr>
        <w:t xml:space="preserve">, </w:t>
      </w:r>
      <w:r w:rsidRPr="004149DE">
        <w:rPr>
          <w:rFonts w:ascii="Arial" w:hAnsi="Arial" w:cs="Arial" w:hint="eastAsia"/>
          <w:b/>
          <w:sz w:val="24"/>
          <w:szCs w:val="24"/>
        </w:rPr>
        <w:t>GR</w:t>
      </w:r>
      <w:r w:rsidR="00EA42F7" w:rsidRPr="004149DE">
        <w:rPr>
          <w:rFonts w:ascii="Arial" w:hAnsi="Arial" w:cs="Arial"/>
          <w:b/>
          <w:sz w:val="24"/>
          <w:szCs w:val="24"/>
        </w:rPr>
        <w:t>, 1</w:t>
      </w:r>
      <w:r w:rsidRPr="004149DE">
        <w:rPr>
          <w:rFonts w:ascii="Arial" w:hAnsi="Arial" w:cs="Arial" w:hint="eastAsia"/>
          <w:b/>
          <w:sz w:val="24"/>
          <w:szCs w:val="24"/>
        </w:rPr>
        <w:t>7</w:t>
      </w:r>
      <w:r w:rsidR="00EA42F7" w:rsidRPr="004149DE">
        <w:rPr>
          <w:rFonts w:ascii="Arial" w:hAnsi="Arial" w:cs="Arial"/>
          <w:b/>
          <w:sz w:val="24"/>
          <w:szCs w:val="24"/>
        </w:rPr>
        <w:t>th – 2</w:t>
      </w:r>
      <w:r w:rsidRPr="004149DE">
        <w:rPr>
          <w:rFonts w:ascii="Arial" w:hAnsi="Arial" w:cs="Arial" w:hint="eastAsia"/>
          <w:b/>
          <w:sz w:val="24"/>
          <w:szCs w:val="24"/>
        </w:rPr>
        <w:t>1st</w:t>
      </w:r>
      <w:r w:rsidR="00EA42F7" w:rsidRPr="004149DE">
        <w:rPr>
          <w:rFonts w:ascii="Arial" w:hAnsi="Arial" w:cs="Arial"/>
          <w:b/>
          <w:sz w:val="24"/>
          <w:szCs w:val="24"/>
        </w:rPr>
        <w:t xml:space="preserve"> </w:t>
      </w:r>
      <w:r w:rsidRPr="004149DE">
        <w:rPr>
          <w:rFonts w:ascii="Arial" w:hAnsi="Arial" w:cs="Arial" w:hint="eastAsia"/>
          <w:b/>
          <w:sz w:val="24"/>
          <w:szCs w:val="24"/>
        </w:rPr>
        <w:t>February</w:t>
      </w:r>
      <w:r w:rsidR="00EA42F7" w:rsidRPr="004149DE">
        <w:rPr>
          <w:rFonts w:ascii="Arial" w:hAnsi="Arial" w:cs="Arial"/>
          <w:b/>
          <w:sz w:val="24"/>
          <w:szCs w:val="24"/>
        </w:rPr>
        <w:t>, 202</w:t>
      </w:r>
      <w:r w:rsidRPr="004149DE">
        <w:rPr>
          <w:rFonts w:ascii="Arial" w:hAnsi="Arial" w:cs="Arial" w:hint="eastAsia"/>
          <w:b/>
          <w:sz w:val="24"/>
          <w:szCs w:val="24"/>
        </w:rPr>
        <w:t>5</w:t>
      </w:r>
      <w:r w:rsidR="00EA42F7" w:rsidRPr="00EA42F7">
        <w:rPr>
          <w:rFonts w:eastAsia="SimSun"/>
          <w:lang w:eastAsia="zh-CN"/>
        </w:rPr>
        <w:tab/>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2A656BA6"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893BC2" w:rsidRPr="00893BC2">
        <w:rPr>
          <w:rFonts w:ascii="Arial" w:hAnsi="Arial" w:cs="Arial"/>
          <w:lang w:val="en-US" w:eastAsia="ko-KR"/>
        </w:rPr>
        <w:t xml:space="preserve">Discussion on RRM requirements of </w:t>
      </w:r>
      <w:r w:rsidR="00A0217C" w:rsidRPr="00A0217C">
        <w:rPr>
          <w:rFonts w:ascii="Arial" w:hAnsi="Arial" w:cs="Arial"/>
          <w:lang w:val="en-US" w:eastAsia="ko-KR"/>
        </w:rPr>
        <w:t>UE-initiated/event-driven beam management</w:t>
      </w:r>
    </w:p>
    <w:p w14:paraId="4B3E04CF" w14:textId="329577FF"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EA42F7">
        <w:rPr>
          <w:rFonts w:ascii="Arial" w:hAnsi="Arial" w:cs="Arial" w:hint="eastAsia"/>
          <w:lang w:val="en-US" w:eastAsia="ko-KR"/>
        </w:rPr>
        <w:t>7</w:t>
      </w:r>
      <w:r w:rsidR="001365F3">
        <w:rPr>
          <w:rFonts w:ascii="Arial" w:hAnsi="Arial" w:cs="Arial"/>
          <w:lang w:val="en-US" w:eastAsia="ko-KR"/>
        </w:rPr>
        <w:t>.22.</w:t>
      </w:r>
      <w:r w:rsidR="00EC35AC">
        <w:rPr>
          <w:rFonts w:ascii="Arial" w:hAnsi="Arial" w:cs="Arial" w:hint="eastAsia"/>
          <w:lang w:val="en-US" w:eastAsia="ko-KR"/>
        </w:rPr>
        <w:t>3</w:t>
      </w:r>
      <w:r w:rsidR="001365F3">
        <w:rPr>
          <w:rFonts w:ascii="Arial" w:hAnsi="Arial" w:cs="Arial"/>
          <w:lang w:val="en-US" w:eastAsia="ko-KR"/>
        </w:rPr>
        <w:t>.</w:t>
      </w:r>
      <w:r w:rsidR="00EC35AC">
        <w:rPr>
          <w:rFonts w:ascii="Arial" w:hAnsi="Arial" w:cs="Arial" w:hint="eastAsia"/>
          <w:lang w:val="en-US" w:eastAsia="ko-KR"/>
        </w:rPr>
        <w:t>1</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8807FA1" w14:textId="508ACAA1" w:rsidR="0011437E" w:rsidRDefault="0011437E" w:rsidP="0011437E">
      <w:pPr>
        <w:pStyle w:val="a0"/>
        <w:jc w:val="both"/>
        <w:rPr>
          <w:lang w:val="en-US" w:eastAsia="ko-KR"/>
        </w:rPr>
      </w:pPr>
      <w:r>
        <w:rPr>
          <w:lang w:val="en-US" w:eastAsia="ko-KR"/>
        </w:rPr>
        <w:t xml:space="preserve">In agreed WID for Rel-19 </w:t>
      </w:r>
      <w:r w:rsidR="00D65E6E">
        <w:rPr>
          <w:rFonts w:hint="eastAsia"/>
          <w:lang w:val="en-US" w:eastAsia="ko-KR"/>
        </w:rPr>
        <w:t>MIMO</w:t>
      </w:r>
      <w:r>
        <w:rPr>
          <w:lang w:val="en-US" w:eastAsia="ko-KR"/>
        </w:rPr>
        <w:t xml:space="preserve"> operation [1], following objective was captured:</w:t>
      </w:r>
    </w:p>
    <w:tbl>
      <w:tblPr>
        <w:tblStyle w:val="a9"/>
        <w:tblW w:w="0" w:type="auto"/>
        <w:tblLook w:val="04A0" w:firstRow="1" w:lastRow="0" w:firstColumn="1" w:lastColumn="0" w:noHBand="0" w:noVBand="1"/>
      </w:tblPr>
      <w:tblGrid>
        <w:gridCol w:w="9855"/>
      </w:tblGrid>
      <w:tr w:rsidR="0011437E" w14:paraId="2228105C" w14:textId="77777777" w:rsidTr="006A7EA7">
        <w:tc>
          <w:tcPr>
            <w:tcW w:w="9855" w:type="dxa"/>
          </w:tcPr>
          <w:p w14:paraId="234A6EB5" w14:textId="77777777" w:rsidR="00D65E6E" w:rsidRDefault="00D65E6E" w:rsidP="00D65E6E">
            <w:pPr>
              <w:numPr>
                <w:ilvl w:val="0"/>
                <w:numId w:val="27"/>
              </w:numPr>
              <w:autoSpaceDN w:val="0"/>
              <w:snapToGrid w:val="0"/>
              <w:rPr>
                <w:rFonts w:eastAsia="Times New Roman"/>
                <w:szCs w:val="24"/>
                <w:lang w:val="en-US"/>
              </w:rPr>
            </w:pPr>
            <w:bookmarkStart w:id="0" w:name="_Hlk145555364"/>
            <w:r>
              <w:rPr>
                <w:rFonts w:eastAsia="Times New Roman"/>
                <w:szCs w:val="24"/>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Cs w:val="24"/>
                <w:lang w:val="en-US"/>
              </w:rPr>
              <w:t>sTRP</w:t>
            </w:r>
            <w:proofErr w:type="spellEnd"/>
            <w:r>
              <w:rPr>
                <w:rFonts w:eastAsia="Times New Roman"/>
                <w:szCs w:val="24"/>
                <w:lang w:val="en-US"/>
              </w:rPr>
              <w:t xml:space="preserve"> with intra- and inter-cell beam management</w:t>
            </w:r>
          </w:p>
          <w:p w14:paraId="7985D30B" w14:textId="77777777" w:rsidR="00D65E6E" w:rsidRDefault="00D65E6E" w:rsidP="00D65E6E">
            <w:pPr>
              <w:numPr>
                <w:ilvl w:val="1"/>
                <w:numId w:val="27"/>
              </w:numPr>
              <w:autoSpaceDN w:val="0"/>
              <w:snapToGrid w:val="0"/>
              <w:rPr>
                <w:rFonts w:eastAsia="Times New Roman"/>
                <w:szCs w:val="24"/>
                <w:lang w:val="en-US"/>
              </w:rPr>
            </w:pPr>
            <w:r>
              <w:rPr>
                <w:rFonts w:eastAsia="Times New Roman"/>
                <w:szCs w:val="24"/>
                <w:lang w:val="en-US"/>
              </w:rPr>
              <w:t xml:space="preserve">UL signaling content(s) (and procedure(s) as required) for UE-initiated/event-driven beam reporting facilitating fast beam switching </w:t>
            </w:r>
          </w:p>
          <w:p w14:paraId="1DFE48AB" w14:textId="77777777" w:rsidR="00D65E6E" w:rsidRDefault="00D65E6E" w:rsidP="00D65E6E">
            <w:pPr>
              <w:numPr>
                <w:ilvl w:val="1"/>
                <w:numId w:val="27"/>
              </w:numPr>
              <w:autoSpaceDN w:val="0"/>
              <w:snapToGrid w:val="0"/>
              <w:rPr>
                <w:rFonts w:eastAsia="Times New Roman"/>
                <w:szCs w:val="24"/>
                <w:lang w:val="en-US"/>
              </w:rPr>
            </w:pPr>
            <w:r>
              <w:rPr>
                <w:rFonts w:eastAsia="Times New Roman"/>
                <w:szCs w:val="24"/>
                <w:lang w:val="en-US"/>
              </w:rPr>
              <w:t>UL signaling medium/container considering the UE-initiated/event-driven nature of the UL transmission, designed primarily for the purpose of beam reporting</w:t>
            </w:r>
            <w:bookmarkEnd w:id="0"/>
          </w:p>
          <w:p w14:paraId="14A53D29" w14:textId="3ED772E2" w:rsidR="0011437E" w:rsidRPr="00D65E6E" w:rsidRDefault="0011437E" w:rsidP="00D65E6E">
            <w:pPr>
              <w:overflowPunct w:val="0"/>
              <w:autoSpaceDE w:val="0"/>
              <w:autoSpaceDN w:val="0"/>
              <w:adjustRightInd w:val="0"/>
              <w:spacing w:beforeLines="50" w:before="120" w:afterLines="50" w:after="120"/>
              <w:jc w:val="both"/>
              <w:textAlignment w:val="baseline"/>
              <w:rPr>
                <w:lang w:val="en-US" w:eastAsia="ko-KR"/>
              </w:rPr>
            </w:pPr>
          </w:p>
        </w:tc>
      </w:tr>
    </w:tbl>
    <w:p w14:paraId="76085151" w14:textId="77777777" w:rsidR="0011437E" w:rsidRPr="00D133C9" w:rsidRDefault="0011437E" w:rsidP="0011437E">
      <w:pPr>
        <w:pStyle w:val="a0"/>
        <w:jc w:val="both"/>
        <w:rPr>
          <w:lang w:eastAsia="ko-KR"/>
        </w:rPr>
      </w:pPr>
    </w:p>
    <w:p w14:paraId="00A81D57" w14:textId="5427C63A" w:rsidR="00683CAB" w:rsidRPr="0011437E" w:rsidRDefault="0011437E" w:rsidP="00662107">
      <w:pPr>
        <w:pStyle w:val="a0"/>
        <w:jc w:val="both"/>
        <w:rPr>
          <w:lang w:val="en-US" w:eastAsia="ko-KR"/>
        </w:rPr>
      </w:pPr>
      <w:r>
        <w:rPr>
          <w:lang w:val="en-US" w:eastAsia="ko-KR"/>
        </w:rPr>
        <w:t xml:space="preserve">In this contribution, we provide our views on RRM core requirements for </w:t>
      </w:r>
      <w:r w:rsidR="00FA4DBB" w:rsidRPr="00FA4DBB">
        <w:rPr>
          <w:lang w:val="en-US" w:eastAsia="ko-KR"/>
        </w:rPr>
        <w:t xml:space="preserve">UE-initiated/event-driven beam </w:t>
      </w:r>
      <w:proofErr w:type="spellStart"/>
      <w:r w:rsidR="00BB7831">
        <w:rPr>
          <w:rFonts w:hint="eastAsia"/>
          <w:lang w:val="en-US" w:eastAsia="ko-KR"/>
        </w:rPr>
        <w:t>reproting</w:t>
      </w:r>
      <w:proofErr w:type="spellEnd"/>
    </w:p>
    <w:p w14:paraId="4C7A475B" w14:textId="2AA63A0E" w:rsidR="00DE28FB" w:rsidRDefault="00CE6633" w:rsidP="00D42A9F">
      <w:pPr>
        <w:pStyle w:val="1"/>
        <w:pBdr>
          <w:top w:val="single" w:sz="4" w:space="1" w:color="auto"/>
        </w:pBdr>
        <w:spacing w:line="276" w:lineRule="auto"/>
        <w:jc w:val="both"/>
        <w:rPr>
          <w:lang w:val="en-US" w:eastAsia="ko-KR"/>
        </w:rPr>
      </w:pPr>
      <w:r>
        <w:rPr>
          <w:lang w:val="en-US" w:eastAsia="ko-KR"/>
        </w:rPr>
        <w:t>Discussion</w:t>
      </w:r>
    </w:p>
    <w:p w14:paraId="339F8B91" w14:textId="77777777" w:rsidR="00E652A9" w:rsidRDefault="00E652A9" w:rsidP="00004C34">
      <w:pPr>
        <w:pStyle w:val="a0"/>
        <w:jc w:val="both"/>
        <w:rPr>
          <w:rFonts w:eastAsiaTheme="minorEastAsia"/>
          <w:bCs/>
          <w:lang w:val="en-US" w:eastAsia="ko-KR" w:bidi="ar"/>
        </w:rPr>
      </w:pPr>
    </w:p>
    <w:p w14:paraId="21BA0A00" w14:textId="77777777" w:rsidR="009E4A92" w:rsidRDefault="009E4A92" w:rsidP="00004C34">
      <w:pPr>
        <w:pStyle w:val="a0"/>
        <w:jc w:val="both"/>
        <w:rPr>
          <w:rFonts w:eastAsiaTheme="minorEastAsia"/>
          <w:b/>
          <w:u w:val="single"/>
          <w:lang w:val="en-US" w:eastAsia="ko-KR" w:bidi="ar"/>
        </w:rPr>
      </w:pPr>
    </w:p>
    <w:p w14:paraId="61477B97" w14:textId="30FEF774" w:rsidR="009E4A92" w:rsidRDefault="009E4A92" w:rsidP="00004C34">
      <w:pPr>
        <w:pStyle w:val="a0"/>
        <w:jc w:val="both"/>
        <w:rPr>
          <w:rFonts w:eastAsiaTheme="minorEastAsia"/>
          <w:b/>
          <w:u w:val="single"/>
          <w:lang w:val="en-US" w:eastAsia="ko-KR" w:bidi="ar"/>
        </w:rPr>
      </w:pPr>
      <w:r w:rsidRPr="009E4A92">
        <w:rPr>
          <w:rFonts w:eastAsiaTheme="minorEastAsia" w:hint="eastAsia"/>
          <w:bCs/>
          <w:lang w:val="en-US" w:eastAsia="ko-KR" w:bidi="ar"/>
        </w:rPr>
        <w:t xml:space="preserve">In </w:t>
      </w:r>
      <w:r>
        <w:rPr>
          <w:rFonts w:eastAsiaTheme="minorEastAsia" w:hint="eastAsia"/>
          <w:bCs/>
          <w:lang w:val="en-US" w:eastAsia="ko-KR" w:bidi="ar"/>
        </w:rPr>
        <w:t>the last RAN4#113, following has been agreed:</w:t>
      </w:r>
    </w:p>
    <w:tbl>
      <w:tblPr>
        <w:tblStyle w:val="a9"/>
        <w:tblW w:w="0" w:type="auto"/>
        <w:tblLook w:val="04A0" w:firstRow="1" w:lastRow="0" w:firstColumn="1" w:lastColumn="0" w:noHBand="0" w:noVBand="1"/>
      </w:tblPr>
      <w:tblGrid>
        <w:gridCol w:w="9855"/>
      </w:tblGrid>
      <w:tr w:rsidR="00D65E6E" w14:paraId="281B5E1E" w14:textId="77777777" w:rsidTr="00D65E6E">
        <w:tc>
          <w:tcPr>
            <w:tcW w:w="9855" w:type="dxa"/>
          </w:tcPr>
          <w:p w14:paraId="469DAA4D" w14:textId="77777777" w:rsidR="00D65E6E" w:rsidRPr="00D65E6E" w:rsidRDefault="00D65E6E" w:rsidP="00D65E6E">
            <w:pPr>
              <w:overflowPunct w:val="0"/>
              <w:autoSpaceDE w:val="0"/>
              <w:autoSpaceDN w:val="0"/>
              <w:adjustRightInd w:val="0"/>
              <w:spacing w:after="180"/>
              <w:textAlignment w:val="baseline"/>
              <w:rPr>
                <w:rFonts w:eastAsiaTheme="minorEastAsia"/>
                <w:b/>
                <w:u w:val="single"/>
                <w:lang w:eastAsia="zh-CN"/>
              </w:rPr>
            </w:pPr>
            <w:r w:rsidRPr="00D65E6E">
              <w:rPr>
                <w:rFonts w:eastAsia="Times New Roman"/>
                <w:b/>
                <w:u w:val="single"/>
                <w:lang w:eastAsia="ko-KR"/>
              </w:rPr>
              <w:t xml:space="preserve">Issue 1-1: How to define </w:t>
            </w:r>
            <w:r w:rsidRPr="00D65E6E">
              <w:rPr>
                <w:rFonts w:eastAsiaTheme="minorEastAsia"/>
                <w:b/>
                <w:u w:val="single"/>
                <w:lang w:eastAsia="zh-CN"/>
              </w:rPr>
              <w:t>Event triggered measurement reporting delay?</w:t>
            </w:r>
          </w:p>
          <w:p w14:paraId="299B199A" w14:textId="77777777" w:rsidR="00D65E6E" w:rsidRPr="00D65E6E" w:rsidRDefault="00D65E6E" w:rsidP="00D65E6E">
            <w:pPr>
              <w:overflowPunct w:val="0"/>
              <w:autoSpaceDE w:val="0"/>
              <w:autoSpaceDN w:val="0"/>
              <w:adjustRightInd w:val="0"/>
              <w:spacing w:after="180"/>
              <w:textAlignment w:val="baseline"/>
              <w:rPr>
                <w:rFonts w:eastAsiaTheme="minorEastAsia"/>
                <w:b/>
                <w:u w:val="single"/>
                <w:lang w:eastAsia="zh-CN"/>
              </w:rPr>
            </w:pPr>
            <w:r w:rsidRPr="00D65E6E">
              <w:rPr>
                <w:rFonts w:eastAsia="Times New Roman"/>
                <w:b/>
                <w:lang w:eastAsia="zh-CN"/>
              </w:rPr>
              <w:t>&lt; Agreement&gt;</w:t>
            </w:r>
          </w:p>
          <w:p w14:paraId="3E31E351" w14:textId="77777777" w:rsidR="00D65E6E" w:rsidRPr="00D65E6E" w:rsidRDefault="00D65E6E" w:rsidP="00D65E6E">
            <w:pPr>
              <w:numPr>
                <w:ilvl w:val="0"/>
                <w:numId w:val="28"/>
              </w:numPr>
              <w:overflowPunct w:val="0"/>
              <w:autoSpaceDE w:val="0"/>
              <w:autoSpaceDN w:val="0"/>
              <w:adjustRightInd w:val="0"/>
              <w:spacing w:after="180"/>
              <w:textAlignment w:val="baseline"/>
              <w:rPr>
                <w:rFonts w:eastAsia="Times New Roman"/>
                <w:szCs w:val="24"/>
                <w:lang w:eastAsia="zh-CN"/>
              </w:rPr>
            </w:pPr>
            <w:r w:rsidRPr="00D65E6E">
              <w:rPr>
                <w:rFonts w:eastAsia="SimSun" w:hint="eastAsia"/>
                <w:szCs w:val="24"/>
                <w:lang w:eastAsia="zh-CN"/>
              </w:rPr>
              <w:t>S</w:t>
            </w:r>
            <w:r w:rsidRPr="00D65E6E">
              <w:rPr>
                <w:rFonts w:eastAsia="SimSun"/>
                <w:szCs w:val="24"/>
                <w:lang w:eastAsia="zh-CN"/>
              </w:rPr>
              <w:t>tart</w:t>
            </w:r>
            <w:r w:rsidRPr="00D65E6E">
              <w:rPr>
                <w:rFonts w:eastAsia="Times New Roman"/>
                <w:szCs w:val="24"/>
                <w:lang w:eastAsia="zh-CN"/>
              </w:rPr>
              <w:t xml:space="preserve"> point of Event triggered measurement reporting delay: reuse the same definition in L3 event trigger report which is the event is met over the air.</w:t>
            </w:r>
          </w:p>
          <w:p w14:paraId="1AEA6103" w14:textId="77777777" w:rsidR="00D65E6E" w:rsidRPr="00D65E6E" w:rsidRDefault="00D65E6E" w:rsidP="00D65E6E">
            <w:pPr>
              <w:numPr>
                <w:ilvl w:val="0"/>
                <w:numId w:val="28"/>
              </w:numPr>
              <w:overflowPunct w:val="0"/>
              <w:autoSpaceDE w:val="0"/>
              <w:autoSpaceDN w:val="0"/>
              <w:adjustRightInd w:val="0"/>
              <w:spacing w:after="180"/>
              <w:textAlignment w:val="baseline"/>
              <w:rPr>
                <w:rFonts w:eastAsia="Times New Roman"/>
                <w:lang w:eastAsia="en-GB"/>
              </w:rPr>
            </w:pPr>
            <w:r w:rsidRPr="00D65E6E">
              <w:rPr>
                <w:rFonts w:eastAsia="Times New Roman" w:hint="eastAsia"/>
                <w:lang w:eastAsia="zh-CN"/>
              </w:rPr>
              <w:t>E</w:t>
            </w:r>
            <w:r w:rsidRPr="00D65E6E">
              <w:rPr>
                <w:rFonts w:eastAsia="Times New Roman"/>
                <w:lang w:eastAsia="zh-CN"/>
              </w:rPr>
              <w:t>nding</w:t>
            </w:r>
            <w:r w:rsidRPr="00D65E6E">
              <w:rPr>
                <w:rFonts w:eastAsia="DengXian"/>
                <w:szCs w:val="21"/>
                <w:lang w:eastAsia="en-GB"/>
              </w:rPr>
              <w:t xml:space="preserve"> point </w:t>
            </w:r>
            <w:r w:rsidRPr="00D65E6E">
              <w:rPr>
                <w:rFonts w:eastAsia="Times New Roman"/>
                <w:szCs w:val="24"/>
                <w:lang w:eastAsia="zh-CN"/>
              </w:rPr>
              <w:t>is</w:t>
            </w:r>
            <w:r w:rsidRPr="00D65E6E">
              <w:rPr>
                <w:rFonts w:eastAsia="DengXian"/>
                <w:szCs w:val="21"/>
                <w:lang w:eastAsia="en-GB"/>
              </w:rPr>
              <w:t xml:space="preserve"> the </w:t>
            </w:r>
            <w:r w:rsidRPr="00D65E6E">
              <w:rPr>
                <w:rFonts w:eastAsia="Times New Roman"/>
                <w:lang w:eastAsia="en-GB"/>
              </w:rPr>
              <w:t>point when the UE transmits a first PUCCH triggered by the event.</w:t>
            </w:r>
          </w:p>
          <w:p w14:paraId="65378C53" w14:textId="77777777" w:rsidR="00D65E6E" w:rsidRDefault="00D65E6E" w:rsidP="00004C34">
            <w:pPr>
              <w:pStyle w:val="a0"/>
              <w:jc w:val="both"/>
              <w:rPr>
                <w:rFonts w:eastAsiaTheme="minorEastAsia"/>
                <w:b/>
                <w:u w:val="single"/>
                <w:lang w:eastAsia="ko-KR"/>
              </w:rPr>
            </w:pPr>
          </w:p>
          <w:p w14:paraId="1A842318" w14:textId="77777777" w:rsidR="00D65E6E" w:rsidRPr="00AB75CA" w:rsidRDefault="00D65E6E" w:rsidP="00004C34">
            <w:pPr>
              <w:pStyle w:val="a0"/>
              <w:jc w:val="both"/>
              <w:rPr>
                <w:rFonts w:eastAsiaTheme="minorEastAsia"/>
                <w:b/>
                <w:u w:val="single"/>
                <w:lang w:val="en-US" w:eastAsia="ko-KR"/>
              </w:rPr>
            </w:pPr>
          </w:p>
          <w:p w14:paraId="2A5C8D4A" w14:textId="77777777" w:rsidR="00D65E6E" w:rsidRDefault="00D65E6E" w:rsidP="00004C34">
            <w:pPr>
              <w:pStyle w:val="a0"/>
              <w:jc w:val="both"/>
              <w:rPr>
                <w:rFonts w:eastAsiaTheme="minorEastAsia"/>
                <w:b/>
                <w:u w:val="single"/>
                <w:lang w:eastAsia="ko-KR"/>
              </w:rPr>
            </w:pPr>
          </w:p>
          <w:p w14:paraId="7AC15C75" w14:textId="77777777" w:rsidR="00AB75CA" w:rsidRDefault="00AB75CA" w:rsidP="00AB75CA">
            <w:pPr>
              <w:spacing w:after="120"/>
              <w:rPr>
                <w:rFonts w:eastAsiaTheme="minorEastAsia"/>
                <w:b/>
                <w:u w:val="single"/>
                <w:lang w:eastAsia="zh-CN"/>
              </w:rPr>
            </w:pPr>
            <w:r w:rsidRPr="00A43680">
              <w:rPr>
                <w:rFonts w:eastAsiaTheme="minorEastAsia"/>
                <w:b/>
                <w:u w:val="single"/>
                <w:lang w:eastAsia="zh-CN"/>
              </w:rPr>
              <w:t xml:space="preserve">Issue 1-3: Whether RAN4 to specify requirements for case 1 or cover both case1 and case2? </w:t>
            </w:r>
          </w:p>
          <w:p w14:paraId="4D723CA9" w14:textId="77777777" w:rsidR="0058248A" w:rsidRPr="00A43680" w:rsidRDefault="0058248A" w:rsidP="0058248A">
            <w:pPr>
              <w:spacing w:after="120"/>
              <w:rPr>
                <w:rFonts w:eastAsiaTheme="minorEastAsia"/>
                <w:b/>
                <w:u w:val="single"/>
                <w:lang w:eastAsia="zh-CN"/>
              </w:rPr>
            </w:pPr>
            <w:r w:rsidRPr="00A43680">
              <w:rPr>
                <w:rFonts w:eastAsiaTheme="minorEastAsia" w:hint="eastAsia"/>
                <w:b/>
                <w:u w:val="single"/>
                <w:lang w:eastAsia="zh-CN"/>
              </w:rPr>
              <w:t>C</w:t>
            </w:r>
            <w:r w:rsidRPr="00A43680">
              <w:rPr>
                <w:rFonts w:eastAsiaTheme="minorEastAsia"/>
                <w:b/>
                <w:u w:val="single"/>
                <w:lang w:eastAsia="zh-CN"/>
              </w:rPr>
              <w:t>ase 1: no time window based</w:t>
            </w:r>
          </w:p>
          <w:p w14:paraId="328DF7BC" w14:textId="77777777" w:rsidR="0058248A" w:rsidRPr="00A43680" w:rsidRDefault="0058248A" w:rsidP="0058248A">
            <w:pPr>
              <w:snapToGrid w:val="0"/>
              <w:spacing w:after="120"/>
              <w:rPr>
                <w:rFonts w:eastAsiaTheme="minorEastAsia"/>
                <w:b/>
                <w:u w:val="single"/>
                <w:lang w:eastAsia="zh-CN"/>
              </w:rPr>
            </w:pPr>
            <w:r w:rsidRPr="00A43680">
              <w:rPr>
                <w:rFonts w:eastAsiaTheme="minorEastAsia" w:hint="eastAsia"/>
                <w:b/>
                <w:u w:val="single"/>
                <w:lang w:eastAsia="zh-CN"/>
              </w:rPr>
              <w:t>C</w:t>
            </w:r>
            <w:r w:rsidRPr="00A43680">
              <w:rPr>
                <w:rFonts w:eastAsiaTheme="minorEastAsia"/>
                <w:b/>
                <w:u w:val="single"/>
                <w:lang w:eastAsia="zh-CN"/>
              </w:rPr>
              <w:t>ase 2: with time window based, M is configurable</w:t>
            </w:r>
          </w:p>
          <w:p w14:paraId="3FDDC2DD" w14:textId="77777777" w:rsidR="0058248A" w:rsidRDefault="00AB75CA" w:rsidP="00AB75CA">
            <w:pPr>
              <w:overflowPunct w:val="0"/>
              <w:autoSpaceDE w:val="0"/>
              <w:autoSpaceDN w:val="0"/>
              <w:adjustRightInd w:val="0"/>
              <w:snapToGrid w:val="0"/>
              <w:spacing w:after="120"/>
              <w:textAlignment w:val="baseline"/>
              <w:rPr>
                <w:rFonts w:eastAsiaTheme="minorEastAsia"/>
                <w:sz w:val="21"/>
                <w:lang w:eastAsia="ko-KR"/>
              </w:rPr>
            </w:pPr>
            <w:r w:rsidRPr="00AB75CA">
              <w:rPr>
                <w:rFonts w:eastAsia="Times New Roman" w:hint="eastAsia"/>
                <w:sz w:val="21"/>
                <w:lang w:eastAsia="zh-CN"/>
              </w:rPr>
              <w:t>A</w:t>
            </w:r>
            <w:r w:rsidRPr="00AB75CA">
              <w:rPr>
                <w:rFonts w:eastAsia="Times New Roman"/>
                <w:sz w:val="21"/>
                <w:lang w:eastAsia="zh-CN"/>
              </w:rPr>
              <w:t>greement:</w:t>
            </w:r>
            <w:r w:rsidRPr="00AB75CA">
              <w:rPr>
                <w:rFonts w:eastAsiaTheme="minorEastAsia"/>
                <w:sz w:val="21"/>
                <w:lang w:eastAsia="ko-KR"/>
              </w:rPr>
              <w:br/>
            </w:r>
          </w:p>
          <w:p w14:paraId="331BF0F4" w14:textId="71936D87" w:rsidR="00AB75CA" w:rsidRPr="00AB75CA" w:rsidRDefault="00AB75CA" w:rsidP="00AB75CA">
            <w:pPr>
              <w:overflowPunct w:val="0"/>
              <w:autoSpaceDE w:val="0"/>
              <w:autoSpaceDN w:val="0"/>
              <w:adjustRightInd w:val="0"/>
              <w:snapToGrid w:val="0"/>
              <w:spacing w:after="120"/>
              <w:textAlignment w:val="baseline"/>
              <w:rPr>
                <w:rFonts w:eastAsia="Times New Roman"/>
                <w:sz w:val="21"/>
                <w:lang w:eastAsia="zh-CN"/>
              </w:rPr>
            </w:pPr>
            <w:r w:rsidRPr="00AB75CA">
              <w:rPr>
                <w:rFonts w:eastAsia="Times New Roman"/>
                <w:sz w:val="21"/>
                <w:lang w:eastAsia="zh-CN"/>
              </w:rPr>
              <w:t>It is RAN4 common understanding that no additional filtering applies for case 2 compared to case 1, if RAN4 will define requirement for case 2.</w:t>
            </w:r>
          </w:p>
          <w:p w14:paraId="4361972C" w14:textId="77777777" w:rsidR="00AB75CA" w:rsidRPr="00AB75CA" w:rsidRDefault="00AB75CA" w:rsidP="00004C34">
            <w:pPr>
              <w:pStyle w:val="a0"/>
              <w:jc w:val="both"/>
              <w:rPr>
                <w:rFonts w:eastAsiaTheme="minorEastAsia"/>
                <w:b/>
                <w:u w:val="single"/>
                <w:lang w:val="en-US" w:eastAsia="ko-KR"/>
              </w:rPr>
            </w:pPr>
          </w:p>
          <w:p w14:paraId="0119373F" w14:textId="77777777" w:rsidR="003B2105" w:rsidRPr="00AB75CA" w:rsidRDefault="003B2105" w:rsidP="003B2105">
            <w:pPr>
              <w:overflowPunct w:val="0"/>
              <w:autoSpaceDE w:val="0"/>
              <w:autoSpaceDN w:val="0"/>
              <w:adjustRightInd w:val="0"/>
              <w:snapToGrid w:val="0"/>
              <w:spacing w:after="120"/>
              <w:textAlignment w:val="baseline"/>
              <w:rPr>
                <w:rFonts w:eastAsiaTheme="minorEastAsia"/>
                <w:b/>
                <w:sz w:val="21"/>
                <w:szCs w:val="21"/>
                <w:u w:val="single"/>
                <w:lang w:eastAsia="zh-CN"/>
              </w:rPr>
            </w:pPr>
            <w:r w:rsidRPr="00AB75CA">
              <w:rPr>
                <w:rFonts w:eastAsiaTheme="minorEastAsia"/>
                <w:b/>
                <w:sz w:val="21"/>
                <w:szCs w:val="21"/>
                <w:u w:val="single"/>
                <w:lang w:eastAsia="zh-CN"/>
              </w:rPr>
              <w:t>Issue 1-2: How to define measurement period (evaluation time / measurement time) in Event triggered measurement reporting delay?</w:t>
            </w:r>
          </w:p>
          <w:p w14:paraId="3F691BC4" w14:textId="77777777" w:rsidR="003B2105" w:rsidRPr="00AB75CA" w:rsidRDefault="003B2105" w:rsidP="003B2105">
            <w:pPr>
              <w:overflowPunct w:val="0"/>
              <w:autoSpaceDE w:val="0"/>
              <w:autoSpaceDN w:val="0"/>
              <w:adjustRightInd w:val="0"/>
              <w:spacing w:after="180"/>
              <w:textAlignment w:val="baseline"/>
              <w:rPr>
                <w:rFonts w:eastAsiaTheme="minorEastAsia"/>
                <w:b/>
                <w:lang w:eastAsia="zh-CN"/>
              </w:rPr>
            </w:pPr>
            <w:r w:rsidRPr="00AB75CA">
              <w:rPr>
                <w:rFonts w:eastAsia="Times New Roman"/>
                <w:b/>
                <w:lang w:eastAsia="zh-CN"/>
              </w:rPr>
              <w:lastRenderedPageBreak/>
              <w:t>&lt; Agreement&gt;</w:t>
            </w:r>
          </w:p>
          <w:p w14:paraId="3E5B0AAB" w14:textId="77777777" w:rsidR="003B2105" w:rsidRPr="00AB75CA" w:rsidRDefault="003B2105" w:rsidP="003B2105">
            <w:pPr>
              <w:overflowPunct w:val="0"/>
              <w:autoSpaceDE w:val="0"/>
              <w:autoSpaceDN w:val="0"/>
              <w:adjustRightInd w:val="0"/>
              <w:snapToGrid w:val="0"/>
              <w:spacing w:after="120"/>
              <w:textAlignment w:val="baseline"/>
              <w:rPr>
                <w:rFonts w:eastAsia="Times New Roman"/>
                <w:lang w:eastAsia="zh-CN"/>
              </w:rPr>
            </w:pPr>
            <w:r w:rsidRPr="00AB75CA">
              <w:rPr>
                <w:rFonts w:eastAsia="Times New Roman"/>
                <w:lang w:eastAsia="zh-CN"/>
              </w:rPr>
              <w:t>A</w:t>
            </w:r>
            <w:r w:rsidRPr="00AB75CA">
              <w:rPr>
                <w:rFonts w:eastAsia="Times New Roman" w:hint="eastAsia"/>
                <w:lang w:eastAsia="zh-CN"/>
              </w:rPr>
              <w:t>gree</w:t>
            </w:r>
            <w:r w:rsidRPr="00AB75CA">
              <w:rPr>
                <w:rFonts w:eastAsia="Times New Roman"/>
                <w:lang w:eastAsia="zh-CN"/>
              </w:rPr>
              <w:t>ment: For specifying the RAN4 delay requirement for event 2</w:t>
            </w:r>
          </w:p>
          <w:p w14:paraId="45B5069B" w14:textId="77777777" w:rsidR="003B2105" w:rsidRPr="00AB75CA" w:rsidRDefault="003B2105" w:rsidP="003B2105">
            <w:pPr>
              <w:numPr>
                <w:ilvl w:val="0"/>
                <w:numId w:val="29"/>
              </w:numPr>
              <w:overflowPunct w:val="0"/>
              <w:autoSpaceDE w:val="0"/>
              <w:autoSpaceDN w:val="0"/>
              <w:adjustRightInd w:val="0"/>
              <w:snapToGrid w:val="0"/>
              <w:spacing w:after="120"/>
              <w:textAlignment w:val="baseline"/>
              <w:rPr>
                <w:rFonts w:ascii="Century" w:eastAsia="Times New Roman" w:hAnsi="Century"/>
                <w:kern w:val="2"/>
                <w:sz w:val="21"/>
                <w:szCs w:val="22"/>
                <w:lang w:val="en-US" w:eastAsia="ja-JP"/>
              </w:rPr>
            </w:pPr>
            <w:r w:rsidRPr="00AB75CA">
              <w:rPr>
                <w:rFonts w:ascii="Century" w:eastAsia="Times New Roman" w:hAnsi="Century" w:hint="eastAsia"/>
                <w:kern w:val="2"/>
                <w:sz w:val="21"/>
                <w:szCs w:val="22"/>
                <w:lang w:val="en-US" w:eastAsia="ja-JP"/>
              </w:rPr>
              <w:t>M</w:t>
            </w:r>
            <w:r w:rsidRPr="00AB75CA">
              <w:rPr>
                <w:rFonts w:ascii="Century" w:eastAsia="Times New Roman" w:hAnsi="Century"/>
                <w:kern w:val="2"/>
                <w:sz w:val="21"/>
                <w:szCs w:val="22"/>
                <w:lang w:val="en-US" w:eastAsia="ja-JP"/>
              </w:rPr>
              <w:t>easure both the current beam and new beam after the starting point, FFS the details.</w:t>
            </w:r>
          </w:p>
          <w:p w14:paraId="4CCB42E5" w14:textId="77777777" w:rsidR="003B2105" w:rsidRPr="00AB75CA" w:rsidRDefault="003B2105" w:rsidP="003B2105">
            <w:pPr>
              <w:numPr>
                <w:ilvl w:val="0"/>
                <w:numId w:val="29"/>
              </w:numPr>
              <w:overflowPunct w:val="0"/>
              <w:autoSpaceDE w:val="0"/>
              <w:autoSpaceDN w:val="0"/>
              <w:adjustRightInd w:val="0"/>
              <w:snapToGrid w:val="0"/>
              <w:spacing w:after="120"/>
              <w:textAlignment w:val="baseline"/>
              <w:rPr>
                <w:rFonts w:ascii="Century" w:eastAsiaTheme="minorEastAsia" w:hAnsi="Century"/>
                <w:b/>
                <w:kern w:val="2"/>
                <w:sz w:val="21"/>
                <w:szCs w:val="22"/>
                <w:lang w:val="en-US" w:eastAsia="zh-CN"/>
              </w:rPr>
            </w:pPr>
            <w:r w:rsidRPr="00AB75CA">
              <w:rPr>
                <w:rFonts w:ascii="Century" w:eastAsia="Times New Roman" w:hAnsi="Century"/>
                <w:kern w:val="2"/>
                <w:sz w:val="21"/>
                <w:szCs w:val="22"/>
                <w:lang w:val="en-US" w:eastAsia="ja-JP"/>
              </w:rPr>
              <w:t>Note: this does not imply to define the delay requirement based on the sum of the current beam measurement period and new beam measurement period, which is pending on further RAN1 discussion.</w:t>
            </w:r>
          </w:p>
          <w:p w14:paraId="2CD23C2F" w14:textId="77777777" w:rsidR="003B2105" w:rsidRPr="00AB75CA" w:rsidRDefault="003B2105" w:rsidP="003B2105">
            <w:pPr>
              <w:numPr>
                <w:ilvl w:val="0"/>
                <w:numId w:val="29"/>
              </w:numPr>
              <w:overflowPunct w:val="0"/>
              <w:autoSpaceDE w:val="0"/>
              <w:autoSpaceDN w:val="0"/>
              <w:adjustRightInd w:val="0"/>
              <w:snapToGrid w:val="0"/>
              <w:spacing w:after="120"/>
              <w:textAlignment w:val="baseline"/>
              <w:rPr>
                <w:rFonts w:ascii="Century" w:eastAsia="Times New Roman" w:hAnsi="Century"/>
                <w:kern w:val="2"/>
                <w:sz w:val="21"/>
                <w:szCs w:val="22"/>
                <w:lang w:val="en-US" w:eastAsia="ja-JP"/>
              </w:rPr>
            </w:pPr>
            <w:r w:rsidRPr="00AB75CA">
              <w:rPr>
                <w:rFonts w:ascii="Century" w:eastAsia="Times New Roman" w:hAnsi="Century"/>
                <w:kern w:val="2"/>
                <w:sz w:val="21"/>
                <w:szCs w:val="22"/>
                <w:lang w:val="en-US" w:eastAsia="ja-JP"/>
              </w:rPr>
              <w:t xml:space="preserve">Start the RAN4 RRM discussion for FR2. </w:t>
            </w:r>
          </w:p>
          <w:p w14:paraId="185BAD9F" w14:textId="77777777" w:rsidR="003B2105" w:rsidRPr="00AB75CA" w:rsidRDefault="003B2105" w:rsidP="003B2105">
            <w:pPr>
              <w:numPr>
                <w:ilvl w:val="0"/>
                <w:numId w:val="29"/>
              </w:numPr>
              <w:overflowPunct w:val="0"/>
              <w:autoSpaceDE w:val="0"/>
              <w:autoSpaceDN w:val="0"/>
              <w:adjustRightInd w:val="0"/>
              <w:snapToGrid w:val="0"/>
              <w:spacing w:after="120"/>
              <w:textAlignment w:val="baseline"/>
              <w:rPr>
                <w:rFonts w:ascii="Century" w:eastAsia="Times New Roman" w:hAnsi="Century"/>
                <w:kern w:val="2"/>
                <w:sz w:val="21"/>
                <w:szCs w:val="22"/>
                <w:lang w:val="en-US" w:eastAsia="ja-JP"/>
              </w:rPr>
            </w:pPr>
            <w:r w:rsidRPr="00AB75CA">
              <w:rPr>
                <w:rFonts w:ascii="Century" w:eastAsia="Times New Roman" w:hAnsi="Century"/>
                <w:kern w:val="2"/>
                <w:sz w:val="21"/>
                <w:szCs w:val="22"/>
                <w:lang w:val="en-US" w:eastAsia="ja-JP"/>
              </w:rPr>
              <w:t>Send LS to RAN1 to ask whether FR1 is covered as well. FFS the exact wording in the LS.</w:t>
            </w:r>
          </w:p>
          <w:p w14:paraId="10205860" w14:textId="77777777" w:rsidR="003B2105" w:rsidRDefault="003B2105" w:rsidP="003B2105">
            <w:pPr>
              <w:pStyle w:val="a0"/>
              <w:jc w:val="both"/>
              <w:rPr>
                <w:rFonts w:eastAsiaTheme="minorEastAsia"/>
                <w:b/>
                <w:u w:val="single"/>
                <w:lang w:val="en-US" w:eastAsia="ko-KR"/>
              </w:rPr>
            </w:pPr>
          </w:p>
          <w:p w14:paraId="43EB0369" w14:textId="77777777" w:rsidR="003B2105" w:rsidRDefault="003B2105" w:rsidP="003B2105">
            <w:pPr>
              <w:pStyle w:val="a0"/>
              <w:jc w:val="both"/>
              <w:rPr>
                <w:rFonts w:eastAsiaTheme="minorEastAsia"/>
                <w:b/>
                <w:u w:val="single"/>
                <w:lang w:val="en-US" w:eastAsia="ko-KR"/>
              </w:rPr>
            </w:pPr>
          </w:p>
          <w:p w14:paraId="29EEB740" w14:textId="77777777" w:rsidR="003B2105" w:rsidRPr="008473DA" w:rsidRDefault="003B2105" w:rsidP="003B2105">
            <w:pPr>
              <w:rPr>
                <w:rFonts w:eastAsiaTheme="minorEastAsia"/>
                <w:b/>
                <w:bCs/>
                <w:lang w:val="en-CA" w:eastAsia="ko-KR"/>
              </w:rPr>
            </w:pPr>
            <w:proofErr w:type="gramStart"/>
            <w:r w:rsidRPr="000B132D">
              <w:rPr>
                <w:rFonts w:eastAsia="DengXian"/>
                <w:b/>
                <w:bCs/>
                <w:highlight w:val="green"/>
                <w:lang w:val="en-CA"/>
              </w:rPr>
              <w:t>Agreement</w:t>
            </w:r>
            <w:r>
              <w:rPr>
                <w:rFonts w:eastAsiaTheme="minorEastAsia" w:hint="eastAsia"/>
                <w:b/>
                <w:bCs/>
                <w:lang w:val="en-CA" w:eastAsia="ko-KR"/>
              </w:rPr>
              <w:t>(</w:t>
            </w:r>
            <w:proofErr w:type="gramEnd"/>
            <w:r>
              <w:rPr>
                <w:rFonts w:eastAsiaTheme="minorEastAsia" w:hint="eastAsia"/>
                <w:b/>
                <w:bCs/>
                <w:lang w:val="en-CA" w:eastAsia="ko-KR"/>
              </w:rPr>
              <w:t>RAN1#119)</w:t>
            </w:r>
          </w:p>
          <w:p w14:paraId="45F8DF80" w14:textId="77777777" w:rsidR="003B2105" w:rsidRPr="00F063BA" w:rsidRDefault="003B2105" w:rsidP="003B2105">
            <w:pPr>
              <w:shd w:val="clear" w:color="auto" w:fill="FFFFFF"/>
              <w:snapToGrid w:val="0"/>
            </w:pPr>
            <w:r w:rsidRPr="00F063BA">
              <w:t xml:space="preserve">Regarding for the evaluation periodicity for determining Event-2 instance [at least when DRX is not configured], at least </w:t>
            </w:r>
            <w:r w:rsidRPr="00F063BA">
              <w:rPr>
                <w:b/>
              </w:rPr>
              <w:t>Alt-1</w:t>
            </w:r>
            <w:r w:rsidRPr="00F063BA">
              <w:t xml:space="preserve"> is supported for the single-CC beam reporting (for case that the CSI report configuration and RS for the current beam and new beam(s) are in the same CC).</w:t>
            </w:r>
          </w:p>
          <w:p w14:paraId="77A315C0" w14:textId="77777777" w:rsidR="003B2105" w:rsidRPr="003B2105" w:rsidRDefault="003B2105" w:rsidP="003B2105">
            <w:pPr>
              <w:numPr>
                <w:ilvl w:val="0"/>
                <w:numId w:val="30"/>
              </w:numPr>
              <w:shd w:val="clear" w:color="auto" w:fill="FFFFFF"/>
              <w:snapToGrid w:val="0"/>
              <w:jc w:val="both"/>
              <w:rPr>
                <w:rFonts w:cs="Times"/>
                <w:highlight w:val="yellow"/>
              </w:rPr>
            </w:pPr>
            <w:r w:rsidRPr="003B2105">
              <w:rPr>
                <w:rFonts w:cs="Times"/>
                <w:highlight w:val="yellow"/>
              </w:rPr>
              <w:t>Alt-1: The periodicity of the current beam RS should be the same as that of the new beam RS(s).</w:t>
            </w:r>
          </w:p>
          <w:p w14:paraId="4686684D" w14:textId="77777777" w:rsidR="003B2105" w:rsidRPr="003B2105" w:rsidRDefault="003B2105" w:rsidP="003B2105">
            <w:pPr>
              <w:numPr>
                <w:ilvl w:val="1"/>
                <w:numId w:val="30"/>
              </w:numPr>
              <w:shd w:val="clear" w:color="auto" w:fill="FFFFFF"/>
              <w:snapToGrid w:val="0"/>
              <w:jc w:val="both"/>
              <w:rPr>
                <w:rFonts w:cs="Times"/>
                <w:highlight w:val="yellow"/>
              </w:rPr>
            </w:pPr>
            <w:r w:rsidRPr="003B2105">
              <w:rPr>
                <w:rFonts w:cs="Times"/>
                <w:highlight w:val="yellow"/>
              </w:rPr>
              <w:t>The evaluation periodicity is the same as the periodicity of the current and new beam RS(s).</w:t>
            </w:r>
          </w:p>
          <w:p w14:paraId="2D5C2E10" w14:textId="77777777" w:rsidR="003B2105" w:rsidRPr="00F063BA" w:rsidRDefault="003B2105" w:rsidP="003B2105">
            <w:pPr>
              <w:numPr>
                <w:ilvl w:val="0"/>
                <w:numId w:val="30"/>
              </w:numPr>
              <w:shd w:val="clear" w:color="auto" w:fill="FFFFFF"/>
              <w:snapToGrid w:val="0"/>
              <w:jc w:val="both"/>
              <w:rPr>
                <w:rFonts w:cs="Times"/>
              </w:rPr>
            </w:pPr>
            <w:r w:rsidRPr="00F063BA">
              <w:rPr>
                <w:rFonts w:cs="Times"/>
              </w:rPr>
              <w:t>Alt-2: The periodicity of the current beam RS can be different from that of the new beam RS(s)</w:t>
            </w:r>
          </w:p>
          <w:p w14:paraId="445FD85B" w14:textId="77777777" w:rsidR="003B2105" w:rsidRPr="00F063BA" w:rsidRDefault="003B2105" w:rsidP="003B2105">
            <w:pPr>
              <w:numPr>
                <w:ilvl w:val="1"/>
                <w:numId w:val="30"/>
              </w:numPr>
              <w:shd w:val="clear" w:color="auto" w:fill="FFFFFF"/>
              <w:snapToGrid w:val="0"/>
              <w:jc w:val="both"/>
              <w:rPr>
                <w:rFonts w:cs="Times"/>
              </w:rPr>
            </w:pPr>
            <w:r w:rsidRPr="00F063BA">
              <w:rPr>
                <w:rFonts w:cs="Times"/>
              </w:rPr>
              <w:t xml:space="preserve">Alt-2_1: The evaluation periodicity is the same as the periodicity of the current beam RS. </w:t>
            </w:r>
          </w:p>
          <w:p w14:paraId="2BFBEBE8" w14:textId="77777777" w:rsidR="003B2105" w:rsidRPr="00F063BA" w:rsidRDefault="003B2105" w:rsidP="003B2105">
            <w:pPr>
              <w:numPr>
                <w:ilvl w:val="1"/>
                <w:numId w:val="30"/>
              </w:numPr>
              <w:shd w:val="clear" w:color="auto" w:fill="FFFFFF"/>
              <w:snapToGrid w:val="0"/>
              <w:jc w:val="both"/>
              <w:rPr>
                <w:rFonts w:cs="Times"/>
              </w:rPr>
            </w:pPr>
            <w:r w:rsidRPr="00F063BA">
              <w:rPr>
                <w:rFonts w:cs="Times"/>
              </w:rPr>
              <w:t>Alt-2_2: The evaluation periodicity is the same as periodicity of the new beam RS.</w:t>
            </w:r>
          </w:p>
          <w:p w14:paraId="7A95FCBE" w14:textId="77777777" w:rsidR="003B2105" w:rsidRPr="00F063BA" w:rsidRDefault="003B2105" w:rsidP="003B2105">
            <w:pPr>
              <w:numPr>
                <w:ilvl w:val="1"/>
                <w:numId w:val="30"/>
              </w:numPr>
              <w:shd w:val="clear" w:color="auto" w:fill="FFFFFF"/>
              <w:snapToGrid w:val="0"/>
              <w:jc w:val="both"/>
              <w:rPr>
                <w:rFonts w:cs="Times"/>
              </w:rPr>
            </w:pPr>
            <w:r w:rsidRPr="00F063BA">
              <w:rPr>
                <w:rFonts w:cs="Times"/>
              </w:rPr>
              <w:t xml:space="preserve">Alt-2_3: The evaluation periodicity is the same as shortest periodicity of the current beam RS and new beam RS(s). </w:t>
            </w:r>
          </w:p>
          <w:p w14:paraId="670E0094" w14:textId="77777777" w:rsidR="003B2105" w:rsidRPr="00F063BA" w:rsidRDefault="003B2105" w:rsidP="003B2105">
            <w:pPr>
              <w:numPr>
                <w:ilvl w:val="1"/>
                <w:numId w:val="30"/>
              </w:numPr>
              <w:shd w:val="clear" w:color="auto" w:fill="FFFFFF"/>
              <w:snapToGrid w:val="0"/>
              <w:jc w:val="both"/>
              <w:rPr>
                <w:rFonts w:cs="Times"/>
              </w:rPr>
            </w:pPr>
            <w:r w:rsidRPr="00F063BA">
              <w:rPr>
                <w:rFonts w:cs="Times"/>
              </w:rPr>
              <w:t xml:space="preserve">Alt-2_4: The evaluation periodicity is the maximum of {X </w:t>
            </w:r>
            <w:proofErr w:type="spellStart"/>
            <w:r w:rsidRPr="00F063BA">
              <w:rPr>
                <w:rFonts w:cs="Times"/>
              </w:rPr>
              <w:t>ms</w:t>
            </w:r>
            <w:proofErr w:type="spellEnd"/>
            <w:r w:rsidRPr="00F063BA">
              <w:rPr>
                <w:rFonts w:cs="Times"/>
              </w:rPr>
              <w:t>, shortest periodicity of the current beam RS and new beam RS(s)}.</w:t>
            </w:r>
          </w:p>
          <w:p w14:paraId="1F391BD6" w14:textId="77777777" w:rsidR="003B2105" w:rsidRPr="00F063BA" w:rsidRDefault="003B2105" w:rsidP="003B2105">
            <w:pPr>
              <w:numPr>
                <w:ilvl w:val="1"/>
                <w:numId w:val="30"/>
              </w:numPr>
              <w:shd w:val="clear" w:color="auto" w:fill="FFFFFF"/>
              <w:snapToGrid w:val="0"/>
              <w:jc w:val="both"/>
              <w:rPr>
                <w:rFonts w:cs="Times"/>
              </w:rPr>
            </w:pPr>
            <w:r w:rsidRPr="00F063BA">
              <w:rPr>
                <w:rFonts w:cs="Times"/>
              </w:rPr>
              <w:t>Alt-2_5: The evaluation periodicity is the same as largest periodicity of the current beam RS and new beam RS(s).</w:t>
            </w:r>
          </w:p>
          <w:p w14:paraId="6CEDB40F" w14:textId="77777777" w:rsidR="003B2105" w:rsidRPr="00F063BA" w:rsidRDefault="003B2105" w:rsidP="003B2105">
            <w:pPr>
              <w:shd w:val="clear" w:color="auto" w:fill="FFFFFF"/>
              <w:snapToGrid w:val="0"/>
            </w:pPr>
            <w:r w:rsidRPr="00F063BA">
              <w:t>Note: There is the same periodicity for the new beam RS(s).</w:t>
            </w:r>
          </w:p>
          <w:p w14:paraId="7621A30D" w14:textId="77777777" w:rsidR="003B2105" w:rsidRPr="00F063BA" w:rsidRDefault="003B2105" w:rsidP="003B2105">
            <w:pPr>
              <w:shd w:val="clear" w:color="auto" w:fill="FFFFFF"/>
              <w:snapToGrid w:val="0"/>
            </w:pPr>
            <w:r w:rsidRPr="00F063BA">
              <w:t>FFS: Down-selection among above Alt(s) for cross-CC beam reporting.</w:t>
            </w:r>
          </w:p>
          <w:p w14:paraId="32A6125E" w14:textId="77777777" w:rsidR="00AB75CA" w:rsidRPr="003B2105" w:rsidRDefault="00AB75CA" w:rsidP="00004C34">
            <w:pPr>
              <w:pStyle w:val="a0"/>
              <w:jc w:val="both"/>
              <w:rPr>
                <w:rFonts w:eastAsiaTheme="minorEastAsia"/>
                <w:b/>
                <w:u w:val="single"/>
                <w:lang w:eastAsia="ko-KR"/>
              </w:rPr>
            </w:pPr>
          </w:p>
        </w:tc>
      </w:tr>
    </w:tbl>
    <w:p w14:paraId="7A26754D" w14:textId="77777777" w:rsidR="00F8053E" w:rsidRDefault="00F8053E" w:rsidP="00004C34">
      <w:pPr>
        <w:pStyle w:val="a0"/>
        <w:jc w:val="both"/>
        <w:rPr>
          <w:rFonts w:eastAsiaTheme="minorEastAsia"/>
          <w:b/>
          <w:u w:val="single"/>
          <w:lang w:eastAsia="ko-KR"/>
        </w:rPr>
      </w:pPr>
    </w:p>
    <w:p w14:paraId="16D06429" w14:textId="3A30539B" w:rsidR="000D0304" w:rsidRPr="000D0304" w:rsidRDefault="006A5D4E" w:rsidP="00004C34">
      <w:pPr>
        <w:pStyle w:val="a0"/>
        <w:jc w:val="both"/>
        <w:rPr>
          <w:rFonts w:eastAsiaTheme="minorEastAsia"/>
          <w:b/>
          <w:u w:val="single"/>
          <w:lang w:val="en-US" w:eastAsia="ko-KR"/>
        </w:rPr>
      </w:pPr>
      <w:r w:rsidRPr="00A43680">
        <w:rPr>
          <w:rFonts w:eastAsiaTheme="minorEastAsia"/>
          <w:b/>
          <w:u w:val="single"/>
          <w:lang w:eastAsia="zh-CN"/>
        </w:rPr>
        <w:t>Reporting delay requirements</w:t>
      </w:r>
    </w:p>
    <w:p w14:paraId="3CFED00F" w14:textId="61F36C0B" w:rsidR="004477B9" w:rsidRDefault="00CA76D9" w:rsidP="00004C34">
      <w:pPr>
        <w:pStyle w:val="a0"/>
        <w:jc w:val="both"/>
        <w:rPr>
          <w:rFonts w:eastAsiaTheme="minorEastAsia"/>
          <w:bCs/>
          <w:lang w:eastAsia="ko-KR"/>
        </w:rPr>
      </w:pPr>
      <w:r w:rsidRPr="00CA76D9">
        <w:rPr>
          <w:rFonts w:eastAsiaTheme="minorEastAsia" w:hint="eastAsia"/>
          <w:bCs/>
          <w:lang w:eastAsia="ko-KR"/>
        </w:rPr>
        <w:t>The</w:t>
      </w:r>
      <w:r w:rsidR="006611EF">
        <w:rPr>
          <w:rFonts w:eastAsiaTheme="minorEastAsia" w:hint="eastAsia"/>
          <w:bCs/>
          <w:lang w:eastAsia="ko-KR"/>
        </w:rPr>
        <w:t xml:space="preserve"> one of main open issue is </w:t>
      </w:r>
      <w:proofErr w:type="spellStart"/>
      <w:r w:rsidR="006611EF">
        <w:rPr>
          <w:rFonts w:eastAsiaTheme="minorEastAsia" w:hint="eastAsia"/>
          <w:bCs/>
          <w:lang w:eastAsia="ko-KR"/>
        </w:rPr>
        <w:t>specif</w:t>
      </w:r>
      <w:r w:rsidR="001F7139">
        <w:rPr>
          <w:rFonts w:eastAsiaTheme="minorEastAsia" w:hint="eastAsia"/>
          <w:bCs/>
          <w:lang w:eastAsia="ko-KR"/>
        </w:rPr>
        <w:t>ing</w:t>
      </w:r>
      <w:proofErr w:type="spellEnd"/>
      <w:r w:rsidR="006611EF">
        <w:rPr>
          <w:rFonts w:eastAsiaTheme="minorEastAsia" w:hint="eastAsia"/>
          <w:bCs/>
          <w:lang w:eastAsia="ko-KR"/>
        </w:rPr>
        <w:t xml:space="preserve"> </w:t>
      </w:r>
      <w:r w:rsidR="006611EF">
        <w:rPr>
          <w:rFonts w:eastAsiaTheme="minorEastAsia"/>
          <w:bCs/>
          <w:lang w:eastAsia="ko-KR"/>
        </w:rPr>
        <w:t>reporting</w:t>
      </w:r>
      <w:r w:rsidR="006611EF">
        <w:rPr>
          <w:rFonts w:eastAsiaTheme="minorEastAsia" w:hint="eastAsia"/>
          <w:bCs/>
          <w:lang w:eastAsia="ko-KR"/>
        </w:rPr>
        <w:t xml:space="preserve"> delay requirement. </w:t>
      </w:r>
      <w:r w:rsidR="00C779A1">
        <w:rPr>
          <w:rFonts w:eastAsiaTheme="minorEastAsia" w:hint="eastAsia"/>
          <w:bCs/>
          <w:lang w:eastAsia="ko-KR"/>
        </w:rPr>
        <w:t>For the d</w:t>
      </w:r>
      <w:r w:rsidR="006611EF">
        <w:rPr>
          <w:rFonts w:eastAsiaTheme="minorEastAsia" w:hint="eastAsia"/>
          <w:bCs/>
          <w:lang w:eastAsia="ko-KR"/>
        </w:rPr>
        <w:t>elay requirement</w:t>
      </w:r>
      <w:r w:rsidR="00C779A1">
        <w:rPr>
          <w:rFonts w:eastAsiaTheme="minorEastAsia" w:hint="eastAsia"/>
          <w:bCs/>
          <w:lang w:eastAsia="ko-KR"/>
        </w:rPr>
        <w:t xml:space="preserve"> RAN4 defined </w:t>
      </w:r>
      <w:r w:rsidR="00914406">
        <w:rPr>
          <w:rFonts w:eastAsiaTheme="minorEastAsia" w:hint="eastAsia"/>
          <w:bCs/>
          <w:lang w:eastAsia="ko-KR"/>
        </w:rPr>
        <w:t xml:space="preserve">the </w:t>
      </w:r>
      <w:r w:rsidR="00C779A1">
        <w:rPr>
          <w:rFonts w:eastAsiaTheme="minorEastAsia" w:hint="eastAsia"/>
          <w:bCs/>
          <w:lang w:eastAsia="ko-KR"/>
        </w:rPr>
        <w:t xml:space="preserve">start point </w:t>
      </w:r>
      <w:r w:rsidR="00914406">
        <w:rPr>
          <w:rFonts w:eastAsiaTheme="minorEastAsia" w:hint="eastAsia"/>
          <w:bCs/>
          <w:lang w:eastAsia="ko-KR"/>
        </w:rPr>
        <w:t xml:space="preserve">as </w:t>
      </w:r>
      <w:r w:rsidR="00C779A1">
        <w:rPr>
          <w:rFonts w:eastAsiaTheme="minorEastAsia" w:hint="eastAsia"/>
          <w:bCs/>
          <w:lang w:eastAsia="ko-KR"/>
        </w:rPr>
        <w:t>reusing L3 event triggered reporting delay requirement</w:t>
      </w:r>
      <w:r w:rsidR="00914406">
        <w:rPr>
          <w:rFonts w:eastAsiaTheme="minorEastAsia" w:hint="eastAsia"/>
          <w:bCs/>
          <w:lang w:eastAsia="ko-KR"/>
        </w:rPr>
        <w:t xml:space="preserve">, which is </w:t>
      </w:r>
      <w:r w:rsidR="00914406" w:rsidRPr="00914406">
        <w:rPr>
          <w:rFonts w:eastAsiaTheme="minorEastAsia"/>
          <w:bCs/>
          <w:i/>
          <w:iCs/>
          <w:lang w:eastAsia="ko-KR"/>
        </w:rPr>
        <w:t>“an event that will trigger a measurement report”</w:t>
      </w:r>
      <w:r w:rsidR="00914406">
        <w:rPr>
          <w:rFonts w:eastAsiaTheme="minorEastAsia" w:hint="eastAsia"/>
          <w:bCs/>
          <w:lang w:eastAsia="ko-KR"/>
        </w:rPr>
        <w:t xml:space="preserve">. If Event-2 is applied, the event means comparing L1-RSRP of current and new beams. </w:t>
      </w:r>
      <w:r w:rsidR="000D0304">
        <w:rPr>
          <w:rFonts w:eastAsiaTheme="minorEastAsia" w:hint="eastAsia"/>
          <w:bCs/>
          <w:lang w:eastAsia="ko-KR"/>
        </w:rPr>
        <w:t xml:space="preserve">In </w:t>
      </w:r>
      <w:proofErr w:type="spellStart"/>
      <w:r w:rsidR="000D0304">
        <w:rPr>
          <w:rFonts w:eastAsiaTheme="minorEastAsia" w:hint="eastAsia"/>
          <w:bCs/>
          <w:lang w:eastAsia="ko-KR"/>
        </w:rPr>
        <w:t>pervious</w:t>
      </w:r>
      <w:proofErr w:type="spellEnd"/>
      <w:r w:rsidR="000D0304">
        <w:rPr>
          <w:rFonts w:eastAsiaTheme="minorEastAsia" w:hint="eastAsia"/>
          <w:bCs/>
          <w:lang w:eastAsia="ko-KR"/>
        </w:rPr>
        <w:t xml:space="preserve"> meeting, RAN4 agree</w:t>
      </w:r>
      <w:r w:rsidR="000B7FA0">
        <w:rPr>
          <w:rFonts w:eastAsiaTheme="minorEastAsia" w:hint="eastAsia"/>
          <w:bCs/>
          <w:lang w:eastAsia="ko-KR"/>
        </w:rPr>
        <w:t>d</w:t>
      </w:r>
      <w:r w:rsidR="000D0304">
        <w:rPr>
          <w:rFonts w:eastAsiaTheme="minorEastAsia" w:hint="eastAsia"/>
          <w:bCs/>
          <w:lang w:eastAsia="ko-KR"/>
        </w:rPr>
        <w:t xml:space="preserve"> to measure both the current beam and new beam after the starting point. </w:t>
      </w:r>
      <w:r w:rsidR="000B7FA0">
        <w:rPr>
          <w:rFonts w:eastAsiaTheme="minorEastAsia" w:hint="eastAsia"/>
          <w:bCs/>
          <w:lang w:eastAsia="ko-KR"/>
        </w:rPr>
        <w:t xml:space="preserve">When comparing current beam and new beam, periodicity of the </w:t>
      </w:r>
      <w:r w:rsidR="004477B9">
        <w:rPr>
          <w:rFonts w:eastAsiaTheme="minorEastAsia" w:hint="eastAsia"/>
          <w:bCs/>
          <w:lang w:eastAsia="ko-KR"/>
        </w:rPr>
        <w:t>RSs</w:t>
      </w:r>
      <w:r w:rsidR="000B7FA0">
        <w:rPr>
          <w:rFonts w:eastAsiaTheme="minorEastAsia" w:hint="eastAsia"/>
          <w:bCs/>
          <w:lang w:eastAsia="ko-KR"/>
        </w:rPr>
        <w:t xml:space="preserve"> configured for the current beam and new beam can be different. Although RAN1 </w:t>
      </w:r>
      <w:proofErr w:type="spellStart"/>
      <w:r w:rsidR="000B7FA0">
        <w:rPr>
          <w:rFonts w:eastAsiaTheme="minorEastAsia" w:hint="eastAsia"/>
          <w:bCs/>
          <w:lang w:eastAsia="ko-KR"/>
        </w:rPr>
        <w:t>defiend</w:t>
      </w:r>
      <w:proofErr w:type="spellEnd"/>
      <w:r w:rsidR="000B7FA0">
        <w:rPr>
          <w:rFonts w:eastAsiaTheme="minorEastAsia" w:hint="eastAsia"/>
          <w:bCs/>
          <w:lang w:eastAsia="ko-KR"/>
        </w:rPr>
        <w:t xml:space="preserve"> that the periodicity </w:t>
      </w:r>
      <w:r w:rsidR="000838B9">
        <w:rPr>
          <w:rFonts w:eastAsiaTheme="minorEastAsia" w:hint="eastAsia"/>
          <w:bCs/>
          <w:lang w:eastAsia="ko-KR"/>
        </w:rPr>
        <w:t xml:space="preserve">of current beam and new beam are same in the same CC, still different periodicity can be configured, if current beam and new beam are in different CC. </w:t>
      </w:r>
      <w:r w:rsidR="00F25F17">
        <w:rPr>
          <w:rFonts w:eastAsiaTheme="minorEastAsia" w:hint="eastAsia"/>
          <w:bCs/>
          <w:lang w:eastAsia="ko-KR"/>
        </w:rPr>
        <w:t xml:space="preserve">In order to compare the RSs with different periodicity, measurement periodicity needs to be the longer periodicity as baseline. </w:t>
      </w:r>
    </w:p>
    <w:p w14:paraId="29200804" w14:textId="08136842" w:rsidR="000D0304" w:rsidRPr="00F02009" w:rsidRDefault="007E537B" w:rsidP="00004C34">
      <w:pPr>
        <w:pStyle w:val="a0"/>
        <w:jc w:val="both"/>
        <w:rPr>
          <w:rFonts w:eastAsiaTheme="minorEastAsia"/>
          <w:bCs/>
          <w:lang w:eastAsia="ko-KR"/>
        </w:rPr>
      </w:pPr>
      <w:r>
        <w:rPr>
          <w:rFonts w:eastAsiaTheme="minorEastAsia" w:hint="eastAsia"/>
          <w:bCs/>
          <w:lang w:eastAsia="ko-KR"/>
        </w:rPr>
        <w:t>Once the event is triggered</w:t>
      </w:r>
      <w:r w:rsidR="00FA767C">
        <w:rPr>
          <w:rFonts w:eastAsiaTheme="minorEastAsia" w:hint="eastAsia"/>
          <w:bCs/>
          <w:lang w:eastAsia="ko-KR"/>
        </w:rPr>
        <w:t xml:space="preserve">, the UE </w:t>
      </w:r>
      <w:r w:rsidR="00F02009">
        <w:rPr>
          <w:rFonts w:eastAsiaTheme="minorEastAsia" w:hint="eastAsia"/>
          <w:bCs/>
          <w:lang w:eastAsia="ko-KR"/>
        </w:rPr>
        <w:t xml:space="preserve">reports the result of L1-RSRSP at the </w:t>
      </w:r>
      <w:r w:rsidR="00F02009">
        <w:rPr>
          <w:rFonts w:eastAsiaTheme="minorEastAsia"/>
          <w:bCs/>
          <w:lang w:eastAsia="ko-KR"/>
        </w:rPr>
        <w:t>available</w:t>
      </w:r>
      <w:r w:rsidR="00F02009">
        <w:rPr>
          <w:rFonts w:eastAsiaTheme="minorEastAsia" w:hint="eastAsia"/>
          <w:bCs/>
          <w:lang w:eastAsia="ko-KR"/>
        </w:rPr>
        <w:t xml:space="preserve"> UL resource, which depends on the configuration. Thus, we think UL uncertainty can be included in the delay requirement.</w:t>
      </w:r>
      <w:r w:rsidR="004477B9">
        <w:rPr>
          <w:rFonts w:eastAsiaTheme="minorEastAsia" w:hint="eastAsia"/>
          <w:bCs/>
          <w:lang w:eastAsia="ko-KR"/>
        </w:rPr>
        <w:t xml:space="preserve"> </w:t>
      </w:r>
    </w:p>
    <w:p w14:paraId="27ECEEE8" w14:textId="77777777" w:rsidR="002F2B58" w:rsidRDefault="002F2B58" w:rsidP="00004C34">
      <w:pPr>
        <w:pStyle w:val="a0"/>
        <w:jc w:val="both"/>
        <w:rPr>
          <w:rFonts w:eastAsiaTheme="minorEastAsia"/>
          <w:bCs/>
          <w:lang w:eastAsia="ko-KR"/>
        </w:rPr>
      </w:pPr>
    </w:p>
    <w:p w14:paraId="77898C2F" w14:textId="145B7936" w:rsidR="006611EF" w:rsidRPr="00072F53" w:rsidRDefault="00FE1494" w:rsidP="00004C34">
      <w:pPr>
        <w:pStyle w:val="a0"/>
        <w:jc w:val="both"/>
        <w:rPr>
          <w:rFonts w:eastAsiaTheme="minorEastAsia"/>
          <w:b/>
          <w:lang w:eastAsia="ko-KR"/>
        </w:rPr>
      </w:pPr>
      <w:r w:rsidRPr="00072F53">
        <w:rPr>
          <w:rFonts w:eastAsiaTheme="minorEastAsia" w:hint="eastAsia"/>
          <w:b/>
          <w:lang w:eastAsia="ko-KR"/>
        </w:rPr>
        <w:t>Proposal</w:t>
      </w:r>
      <w:r w:rsidR="00072F53" w:rsidRPr="00072F53">
        <w:rPr>
          <w:rFonts w:eastAsiaTheme="minorEastAsia" w:hint="eastAsia"/>
          <w:b/>
          <w:lang w:eastAsia="ko-KR"/>
        </w:rPr>
        <w:t xml:space="preserve"> 1</w:t>
      </w:r>
      <w:r w:rsidRPr="00072F53">
        <w:rPr>
          <w:rFonts w:eastAsiaTheme="minorEastAsia" w:hint="eastAsia"/>
          <w:b/>
          <w:lang w:eastAsia="ko-KR"/>
        </w:rPr>
        <w:t>: RAN4 to specify reporting delay requirement as follows:</w:t>
      </w:r>
    </w:p>
    <w:p w14:paraId="018B8E48" w14:textId="7134A208" w:rsidR="00FE1494" w:rsidRPr="00072F53" w:rsidRDefault="00FE1494" w:rsidP="00FE1494">
      <w:pPr>
        <w:pStyle w:val="a0"/>
        <w:numPr>
          <w:ilvl w:val="0"/>
          <w:numId w:val="32"/>
        </w:numPr>
        <w:jc w:val="both"/>
        <w:rPr>
          <w:rFonts w:eastAsiaTheme="minorEastAsia"/>
          <w:b/>
          <w:lang w:eastAsia="ko-KR"/>
        </w:rPr>
      </w:pPr>
      <w:r w:rsidRPr="00072F53">
        <w:rPr>
          <w:rFonts w:eastAsiaTheme="minorEastAsia" w:hint="eastAsia"/>
          <w:b/>
          <w:lang w:eastAsia="ko-KR"/>
        </w:rPr>
        <w:t>Reporting delay = Measurement time + UL uncertainty</w:t>
      </w:r>
    </w:p>
    <w:p w14:paraId="616C4934" w14:textId="1AC91886" w:rsidR="00FE1494" w:rsidRPr="00072F53" w:rsidRDefault="00ED7E11" w:rsidP="00FE1494">
      <w:pPr>
        <w:pStyle w:val="a0"/>
        <w:numPr>
          <w:ilvl w:val="1"/>
          <w:numId w:val="32"/>
        </w:numPr>
        <w:jc w:val="both"/>
        <w:rPr>
          <w:rFonts w:eastAsiaTheme="minorEastAsia"/>
          <w:b/>
          <w:lang w:eastAsia="ko-KR"/>
        </w:rPr>
      </w:pPr>
      <w:r>
        <w:rPr>
          <w:rFonts w:eastAsiaTheme="minorEastAsia" w:hint="eastAsia"/>
          <w:b/>
          <w:lang w:eastAsia="ko-KR"/>
        </w:rPr>
        <w:t>M</w:t>
      </w:r>
      <w:r w:rsidR="00FE1494" w:rsidRPr="00072F53">
        <w:rPr>
          <w:rFonts w:eastAsiaTheme="minorEastAsia"/>
          <w:b/>
          <w:lang w:eastAsia="ko-KR"/>
        </w:rPr>
        <w:t>easurement</w:t>
      </w:r>
      <w:r w:rsidR="00FE1494" w:rsidRPr="00072F53">
        <w:rPr>
          <w:rFonts w:eastAsiaTheme="minorEastAsia" w:hint="eastAsia"/>
          <w:b/>
          <w:lang w:eastAsia="ko-KR"/>
        </w:rPr>
        <w:t xml:space="preserve"> time is longer periodicity of the current beam and new beam</w:t>
      </w:r>
    </w:p>
    <w:p w14:paraId="15CA1D83" w14:textId="77777777" w:rsidR="00BF258D" w:rsidRDefault="00BF258D" w:rsidP="00004C34">
      <w:pPr>
        <w:pStyle w:val="a0"/>
        <w:jc w:val="both"/>
        <w:rPr>
          <w:rFonts w:eastAsiaTheme="minorEastAsia"/>
          <w:b/>
          <w:u w:val="single"/>
          <w:lang w:eastAsia="ko-KR"/>
        </w:rPr>
      </w:pPr>
    </w:p>
    <w:p w14:paraId="2F3E636C" w14:textId="77777777" w:rsidR="00A86795" w:rsidRDefault="007E537B" w:rsidP="00A86795">
      <w:pPr>
        <w:pStyle w:val="a0"/>
        <w:keepNext/>
        <w:jc w:val="center"/>
      </w:pPr>
      <w:r w:rsidRPr="007E537B">
        <w:rPr>
          <w:rFonts w:eastAsiaTheme="minorEastAsia"/>
          <w:bCs/>
          <w:noProof/>
          <w:lang w:eastAsia="ko-KR"/>
        </w:rPr>
        <w:lastRenderedPageBreak/>
        <w:drawing>
          <wp:inline distT="0" distB="0" distL="0" distR="0" wp14:anchorId="0EC32A05" wp14:editId="405EF515">
            <wp:extent cx="4330501" cy="1999129"/>
            <wp:effectExtent l="0" t="0" r="0" b="0"/>
            <wp:docPr id="55817689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37651" cy="2002430"/>
                    </a:xfrm>
                    <a:prstGeom prst="rect">
                      <a:avLst/>
                    </a:prstGeom>
                    <a:noFill/>
                  </pic:spPr>
                </pic:pic>
              </a:graphicData>
            </a:graphic>
          </wp:inline>
        </w:drawing>
      </w:r>
    </w:p>
    <w:p w14:paraId="3B3504F0" w14:textId="1F8E3A93" w:rsidR="00BF258D" w:rsidRDefault="00A86795" w:rsidP="00A86795">
      <w:pPr>
        <w:pStyle w:val="a7"/>
        <w:jc w:val="center"/>
        <w:rPr>
          <w:rFonts w:eastAsiaTheme="minorEastAsia"/>
          <w:b w:val="0"/>
          <w:u w:val="single"/>
          <w:lang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Reporting delay requirement</w:t>
      </w:r>
    </w:p>
    <w:p w14:paraId="5932BA64" w14:textId="77777777" w:rsidR="00BF258D" w:rsidRDefault="00BF258D" w:rsidP="00004C34">
      <w:pPr>
        <w:pStyle w:val="a0"/>
        <w:jc w:val="both"/>
        <w:rPr>
          <w:rFonts w:eastAsiaTheme="minorEastAsia"/>
          <w:b/>
          <w:u w:val="single"/>
          <w:lang w:eastAsia="ko-KR"/>
        </w:rPr>
      </w:pPr>
    </w:p>
    <w:p w14:paraId="0FD11097" w14:textId="45416547" w:rsidR="006A5D4E" w:rsidRPr="00A43680" w:rsidRDefault="006A5D4E" w:rsidP="006A5D4E">
      <w:pPr>
        <w:spacing w:after="120"/>
        <w:rPr>
          <w:rFonts w:eastAsiaTheme="minorEastAsia"/>
          <w:b/>
          <w:u w:val="single"/>
          <w:lang w:eastAsia="zh-CN"/>
        </w:rPr>
      </w:pPr>
      <w:r w:rsidRPr="00A43680">
        <w:rPr>
          <w:rFonts w:eastAsiaTheme="minorEastAsia" w:hint="eastAsia"/>
          <w:b/>
          <w:u w:val="single"/>
          <w:lang w:eastAsia="zh-CN"/>
        </w:rPr>
        <w:t>Whether</w:t>
      </w:r>
      <w:r w:rsidRPr="00A43680">
        <w:rPr>
          <w:rFonts w:eastAsiaTheme="minorEastAsia"/>
          <w:b/>
          <w:u w:val="single"/>
          <w:lang w:eastAsia="zh-CN"/>
        </w:rPr>
        <w:t xml:space="preserve"> to update L1 report which is measured in L1 report?</w:t>
      </w:r>
    </w:p>
    <w:p w14:paraId="329E0E08" w14:textId="55EED121" w:rsidR="00C95D50" w:rsidRPr="006A5D4E" w:rsidRDefault="006A5D4E" w:rsidP="00004C34">
      <w:pPr>
        <w:pStyle w:val="a0"/>
        <w:jc w:val="both"/>
        <w:rPr>
          <w:rFonts w:eastAsiaTheme="minorEastAsia"/>
          <w:bCs/>
          <w:lang w:eastAsia="ko-KR"/>
        </w:rPr>
      </w:pPr>
      <w:r w:rsidRPr="006A5D4E">
        <w:rPr>
          <w:rFonts w:eastAsiaTheme="minorEastAsia" w:hint="eastAsia"/>
          <w:bCs/>
          <w:lang w:eastAsia="ko-KR"/>
        </w:rPr>
        <w:t>When</w:t>
      </w:r>
      <w:r>
        <w:rPr>
          <w:rFonts w:eastAsiaTheme="minorEastAsia" w:hint="eastAsia"/>
          <w:bCs/>
          <w:lang w:eastAsia="ko-KR"/>
        </w:rPr>
        <w:t xml:space="preserve"> the event is triggered, UE is required to report at the available UL resource. Given the fact that </w:t>
      </w:r>
      <w:r w:rsidR="006B443A">
        <w:rPr>
          <w:rFonts w:eastAsiaTheme="minorEastAsia" w:hint="eastAsia"/>
          <w:bCs/>
          <w:lang w:eastAsia="ko-KR"/>
        </w:rPr>
        <w:t xml:space="preserve">there can be one or more measurement samples can be acquired before reporting, it is not clear whether L1 reporting can be updated based on the </w:t>
      </w:r>
      <w:r w:rsidR="00A4225F">
        <w:rPr>
          <w:rFonts w:eastAsiaTheme="minorEastAsia" w:hint="eastAsia"/>
          <w:bCs/>
          <w:lang w:eastAsia="ko-KR"/>
        </w:rPr>
        <w:t>further</w:t>
      </w:r>
      <w:r w:rsidR="006B443A">
        <w:rPr>
          <w:rFonts w:eastAsiaTheme="minorEastAsia" w:hint="eastAsia"/>
          <w:bCs/>
          <w:lang w:eastAsia="ko-KR"/>
        </w:rPr>
        <w:t xml:space="preserve"> measurements. </w:t>
      </w:r>
      <w:r w:rsidR="00A4225F">
        <w:rPr>
          <w:rFonts w:eastAsiaTheme="minorEastAsia" w:hint="eastAsia"/>
          <w:bCs/>
          <w:lang w:eastAsia="ko-KR"/>
        </w:rPr>
        <w:t xml:space="preserve">We think </w:t>
      </w:r>
      <w:r w:rsidR="002A4DA7">
        <w:rPr>
          <w:rFonts w:eastAsiaTheme="minorEastAsia" w:hint="eastAsia"/>
          <w:bCs/>
          <w:lang w:eastAsia="ko-KR"/>
        </w:rPr>
        <w:t>after the event is triggered, further measurements are not required, and no need to update the reporting. In our understanding, it is discussed in RAN1, so it can be further discussed based on RAN1 progress.</w:t>
      </w:r>
    </w:p>
    <w:p w14:paraId="2101723C" w14:textId="77777777" w:rsidR="00131A84" w:rsidRPr="00131A84" w:rsidRDefault="00131A84" w:rsidP="00131A84">
      <w:pPr>
        <w:pStyle w:val="a0"/>
        <w:jc w:val="both"/>
        <w:rPr>
          <w:rFonts w:eastAsiaTheme="minorEastAsia"/>
          <w:b/>
          <w:lang w:eastAsia="ko-KR"/>
        </w:rPr>
      </w:pPr>
    </w:p>
    <w:p w14:paraId="74E22EF7" w14:textId="1BFF2B6E" w:rsidR="006A5D4E" w:rsidRPr="00131A84" w:rsidRDefault="00131A84" w:rsidP="00004C34">
      <w:pPr>
        <w:pStyle w:val="a0"/>
        <w:jc w:val="both"/>
        <w:rPr>
          <w:rFonts w:eastAsiaTheme="minorEastAsia"/>
          <w:b/>
          <w:u w:val="single"/>
          <w:lang w:eastAsia="ko-KR"/>
        </w:rPr>
      </w:pPr>
      <w:r w:rsidRPr="00072F53">
        <w:rPr>
          <w:rFonts w:eastAsiaTheme="minorEastAsia" w:hint="eastAsia"/>
          <w:b/>
          <w:lang w:eastAsia="ko-KR"/>
        </w:rPr>
        <w:t xml:space="preserve">Proposal </w:t>
      </w:r>
      <w:r>
        <w:rPr>
          <w:rFonts w:eastAsiaTheme="minorEastAsia" w:hint="eastAsia"/>
          <w:b/>
          <w:lang w:eastAsia="ko-KR"/>
        </w:rPr>
        <w:t>2</w:t>
      </w:r>
      <w:r w:rsidRPr="00072F53">
        <w:rPr>
          <w:rFonts w:eastAsiaTheme="minorEastAsia" w:hint="eastAsia"/>
          <w:b/>
          <w:lang w:eastAsia="ko-KR"/>
        </w:rPr>
        <w:t xml:space="preserve">: </w:t>
      </w:r>
      <w:r w:rsidRPr="00131A84">
        <w:rPr>
          <w:rFonts w:eastAsiaTheme="minorEastAsia"/>
          <w:b/>
          <w:lang w:eastAsia="ko-KR"/>
        </w:rPr>
        <w:t>Whether to update L1 report which is measured in L1 report</w:t>
      </w:r>
      <w:r>
        <w:rPr>
          <w:rFonts w:eastAsiaTheme="minorEastAsia" w:hint="eastAsia"/>
          <w:b/>
          <w:lang w:eastAsia="ko-KR"/>
        </w:rPr>
        <w:t xml:space="preserve"> needs to wait RAN1 progress</w:t>
      </w:r>
    </w:p>
    <w:p w14:paraId="636FA298" w14:textId="77777777" w:rsidR="00C95D50" w:rsidRPr="00BF258D" w:rsidRDefault="00C95D50" w:rsidP="00004C34">
      <w:pPr>
        <w:pStyle w:val="a0"/>
        <w:jc w:val="both"/>
        <w:rPr>
          <w:rFonts w:eastAsiaTheme="minorEastAsia"/>
          <w:b/>
          <w:u w:val="single"/>
          <w:lang w:eastAsia="ko-KR"/>
        </w:rPr>
      </w:pPr>
    </w:p>
    <w:p w14:paraId="3609F0BC" w14:textId="5C439535" w:rsidR="00F8053E" w:rsidRDefault="00F8053E" w:rsidP="00004C34">
      <w:pPr>
        <w:pStyle w:val="a0"/>
        <w:jc w:val="both"/>
        <w:rPr>
          <w:rFonts w:eastAsia="SimSun"/>
          <w:b/>
          <w:u w:val="single"/>
          <w:lang w:eastAsia="zh-CN"/>
        </w:rPr>
      </w:pPr>
    </w:p>
    <w:p w14:paraId="27BFE9EC" w14:textId="087DCA25" w:rsidR="00F8053E" w:rsidRDefault="00F8053E" w:rsidP="00004C34">
      <w:pPr>
        <w:pStyle w:val="a0"/>
        <w:jc w:val="both"/>
        <w:rPr>
          <w:rFonts w:eastAsia="SimSun"/>
          <w:b/>
          <w:u w:val="single"/>
          <w:lang w:eastAsia="zh-CN"/>
        </w:rPr>
      </w:pPr>
    </w:p>
    <w:p w14:paraId="782592EF" w14:textId="77777777" w:rsidR="00F8053E" w:rsidRDefault="00F8053E" w:rsidP="00F8053E">
      <w:pPr>
        <w:pStyle w:val="a0"/>
        <w:jc w:val="both"/>
        <w:rPr>
          <w:b/>
          <w:u w:val="single"/>
          <w:lang w:eastAsia="zh-CN"/>
        </w:rPr>
      </w:pPr>
      <w:r w:rsidRPr="00966A18">
        <w:rPr>
          <w:b/>
          <w:u w:val="single"/>
          <w:lang w:eastAsia="zh-CN"/>
        </w:rPr>
        <w:t>Whether to define new accuracy requirements</w:t>
      </w:r>
    </w:p>
    <w:tbl>
      <w:tblPr>
        <w:tblStyle w:val="a9"/>
        <w:tblW w:w="0" w:type="auto"/>
        <w:tblLook w:val="04A0" w:firstRow="1" w:lastRow="0" w:firstColumn="1" w:lastColumn="0" w:noHBand="0" w:noVBand="1"/>
      </w:tblPr>
      <w:tblGrid>
        <w:gridCol w:w="9855"/>
      </w:tblGrid>
      <w:tr w:rsidR="008F1FF2" w14:paraId="3FDB35FB" w14:textId="77777777" w:rsidTr="00354F03">
        <w:tc>
          <w:tcPr>
            <w:tcW w:w="9855" w:type="dxa"/>
          </w:tcPr>
          <w:p w14:paraId="385E3213" w14:textId="77777777" w:rsidR="008F1FF2" w:rsidRPr="005512C0" w:rsidRDefault="008F1FF2" w:rsidP="00354F03">
            <w:pPr>
              <w:overflowPunct w:val="0"/>
              <w:autoSpaceDE w:val="0"/>
              <w:autoSpaceDN w:val="0"/>
              <w:adjustRightInd w:val="0"/>
              <w:spacing w:after="180"/>
              <w:textAlignment w:val="baseline"/>
              <w:rPr>
                <w:rFonts w:eastAsia="Times New Roman"/>
                <w:b/>
                <w:u w:val="single"/>
                <w:lang w:eastAsia="zh-CN"/>
              </w:rPr>
            </w:pPr>
            <w:r w:rsidRPr="005512C0">
              <w:rPr>
                <w:rFonts w:eastAsia="Times New Roman"/>
                <w:b/>
                <w:lang w:eastAsia="zh-CN"/>
              </w:rPr>
              <w:t>&lt;Way forward &gt;</w:t>
            </w:r>
          </w:p>
          <w:p w14:paraId="10B3DD45" w14:textId="77777777" w:rsidR="008F1FF2" w:rsidRPr="005512C0" w:rsidRDefault="008F1FF2" w:rsidP="00354F03">
            <w:pPr>
              <w:numPr>
                <w:ilvl w:val="0"/>
                <w:numId w:val="13"/>
              </w:numPr>
              <w:overflowPunct w:val="0"/>
              <w:autoSpaceDE w:val="0"/>
              <w:autoSpaceDN w:val="0"/>
              <w:adjustRightInd w:val="0"/>
              <w:spacing w:after="120"/>
              <w:ind w:left="910"/>
              <w:textAlignment w:val="baseline"/>
              <w:rPr>
                <w:rFonts w:ascii="Century" w:eastAsia="SimSun" w:hAnsi="Century"/>
                <w:kern w:val="2"/>
                <w:sz w:val="21"/>
                <w:szCs w:val="24"/>
                <w:highlight w:val="yellow"/>
                <w:lang w:val="en-US" w:eastAsia="zh-CN"/>
              </w:rPr>
            </w:pPr>
            <w:r w:rsidRPr="005512C0">
              <w:rPr>
                <w:rFonts w:ascii="Century" w:eastAsia="SimSun" w:hAnsi="Century"/>
                <w:kern w:val="2"/>
                <w:sz w:val="21"/>
                <w:szCs w:val="24"/>
                <w:highlight w:val="yellow"/>
                <w:lang w:val="en-US" w:eastAsia="zh-CN"/>
              </w:rPr>
              <w:t xml:space="preserve">Option 1: (Qualcomm, </w:t>
            </w:r>
            <w:r w:rsidRPr="005512C0">
              <w:rPr>
                <w:rFonts w:ascii="Century" w:eastAsia="SimSun" w:hAnsi="Century" w:hint="eastAsia"/>
                <w:kern w:val="2"/>
                <w:sz w:val="21"/>
                <w:szCs w:val="24"/>
                <w:highlight w:val="yellow"/>
                <w:lang w:val="en-US" w:eastAsia="zh-CN"/>
              </w:rPr>
              <w:t>No</w:t>
            </w:r>
            <w:r w:rsidRPr="005512C0">
              <w:rPr>
                <w:rFonts w:ascii="Century" w:eastAsia="SimSun" w:hAnsi="Century"/>
                <w:kern w:val="2"/>
                <w:sz w:val="21"/>
                <w:szCs w:val="24"/>
                <w:highlight w:val="yellow"/>
                <w:lang w:val="en-US" w:eastAsia="zh-CN"/>
              </w:rPr>
              <w:t>kia, Xiaomi, Apple, MediaTek)</w:t>
            </w:r>
          </w:p>
          <w:p w14:paraId="5F3C55CA" w14:textId="77777777" w:rsidR="008F1FF2" w:rsidRPr="005512C0" w:rsidRDefault="008F1FF2" w:rsidP="00354F03">
            <w:pPr>
              <w:numPr>
                <w:ilvl w:val="1"/>
                <w:numId w:val="13"/>
              </w:numPr>
              <w:overflowPunct w:val="0"/>
              <w:autoSpaceDE w:val="0"/>
              <w:autoSpaceDN w:val="0"/>
              <w:adjustRightInd w:val="0"/>
              <w:spacing w:after="120"/>
              <w:ind w:left="1120"/>
              <w:textAlignment w:val="baseline"/>
              <w:rPr>
                <w:rFonts w:ascii="Century" w:eastAsia="SimSun" w:hAnsi="Century"/>
                <w:kern w:val="2"/>
                <w:sz w:val="21"/>
                <w:szCs w:val="24"/>
                <w:highlight w:val="yellow"/>
                <w:lang w:val="en-US" w:eastAsia="zh-CN"/>
              </w:rPr>
            </w:pPr>
            <w:r w:rsidRPr="005512C0">
              <w:rPr>
                <w:rFonts w:ascii="Century" w:eastAsia="Times New Roman" w:hAnsi="Century"/>
                <w:kern w:val="2"/>
                <w:sz w:val="21"/>
                <w:szCs w:val="22"/>
                <w:highlight w:val="yellow"/>
                <w:lang w:val="en-US" w:eastAsia="zh-CN"/>
              </w:rPr>
              <w:t xml:space="preserve">The </w:t>
            </w:r>
            <w:r w:rsidRPr="005512C0">
              <w:rPr>
                <w:rFonts w:ascii="Century" w:eastAsia="Times New Roman" w:hAnsi="Century"/>
                <w:kern w:val="2"/>
                <w:sz w:val="21"/>
                <w:szCs w:val="22"/>
                <w:highlight w:val="yellow"/>
                <w:lang w:val="en-US" w:eastAsia="ja-JP"/>
              </w:rPr>
              <w:t>existing</w:t>
            </w:r>
            <w:r w:rsidRPr="005512C0">
              <w:rPr>
                <w:rFonts w:ascii="Century" w:eastAsia="Times New Roman" w:hAnsi="Century"/>
                <w:kern w:val="2"/>
                <w:sz w:val="21"/>
                <w:szCs w:val="22"/>
                <w:highlight w:val="yellow"/>
                <w:lang w:val="en-US" w:eastAsia="zh-CN"/>
              </w:rPr>
              <w:t xml:space="preserve"> accuracy requirements for L1 measurements can be applied. Not to define new accuracy requirements.</w:t>
            </w:r>
          </w:p>
          <w:p w14:paraId="28B4094A" w14:textId="77777777" w:rsidR="008F1FF2" w:rsidRPr="005512C0" w:rsidRDefault="008F1FF2" w:rsidP="00354F03">
            <w:pPr>
              <w:numPr>
                <w:ilvl w:val="0"/>
                <w:numId w:val="13"/>
              </w:numPr>
              <w:overflowPunct w:val="0"/>
              <w:autoSpaceDE w:val="0"/>
              <w:autoSpaceDN w:val="0"/>
              <w:adjustRightInd w:val="0"/>
              <w:spacing w:after="120"/>
              <w:ind w:left="910"/>
              <w:textAlignment w:val="baseline"/>
              <w:rPr>
                <w:rFonts w:ascii="Century" w:eastAsia="SimSun" w:hAnsi="Century"/>
                <w:kern w:val="2"/>
                <w:sz w:val="21"/>
                <w:szCs w:val="24"/>
                <w:lang w:val="en-US" w:eastAsia="zh-CN"/>
              </w:rPr>
            </w:pPr>
            <w:r w:rsidRPr="005512C0">
              <w:rPr>
                <w:rFonts w:ascii="Century" w:eastAsia="SimSun" w:hAnsi="Century"/>
                <w:kern w:val="2"/>
                <w:sz w:val="21"/>
                <w:szCs w:val="24"/>
                <w:lang w:val="en-US" w:eastAsia="zh-CN"/>
              </w:rPr>
              <w:t>Option 2: (Samsung)</w:t>
            </w:r>
          </w:p>
          <w:p w14:paraId="1DD52CBC" w14:textId="77777777" w:rsidR="008F1FF2" w:rsidRPr="005512C0" w:rsidRDefault="008F1FF2" w:rsidP="00354F03">
            <w:pPr>
              <w:numPr>
                <w:ilvl w:val="1"/>
                <w:numId w:val="13"/>
              </w:numPr>
              <w:overflowPunct w:val="0"/>
              <w:autoSpaceDE w:val="0"/>
              <w:autoSpaceDN w:val="0"/>
              <w:adjustRightInd w:val="0"/>
              <w:spacing w:after="120"/>
              <w:ind w:left="1120"/>
              <w:textAlignment w:val="baseline"/>
              <w:rPr>
                <w:rFonts w:ascii="Century" w:eastAsia="SimSun" w:hAnsi="Century"/>
                <w:kern w:val="2"/>
                <w:sz w:val="21"/>
                <w:szCs w:val="24"/>
                <w:lang w:val="en-US" w:eastAsia="zh-CN"/>
              </w:rPr>
            </w:pPr>
            <w:r w:rsidRPr="005512C0">
              <w:rPr>
                <w:rFonts w:ascii="Century" w:eastAsia="SimSun" w:hAnsi="Century"/>
                <w:kern w:val="2"/>
                <w:sz w:val="21"/>
                <w:szCs w:val="22"/>
                <w:lang w:val="en-US" w:eastAsia="ja-JP"/>
              </w:rPr>
              <w:t>Focus on core requirements firstly, FFS on accuracy requirements.</w:t>
            </w:r>
          </w:p>
          <w:p w14:paraId="1621DB67" w14:textId="77777777" w:rsidR="008F1FF2" w:rsidRPr="005512C0" w:rsidRDefault="008F1FF2" w:rsidP="00354F03">
            <w:pPr>
              <w:numPr>
                <w:ilvl w:val="0"/>
                <w:numId w:val="13"/>
              </w:numPr>
              <w:overflowPunct w:val="0"/>
              <w:autoSpaceDE w:val="0"/>
              <w:autoSpaceDN w:val="0"/>
              <w:adjustRightInd w:val="0"/>
              <w:spacing w:after="120"/>
              <w:ind w:left="910"/>
              <w:textAlignment w:val="baseline"/>
              <w:rPr>
                <w:rFonts w:ascii="Century" w:eastAsia="SimSun" w:hAnsi="Century"/>
                <w:kern w:val="2"/>
                <w:sz w:val="21"/>
                <w:szCs w:val="24"/>
                <w:lang w:val="en-US" w:eastAsia="zh-CN"/>
              </w:rPr>
            </w:pPr>
            <w:r w:rsidRPr="005512C0">
              <w:rPr>
                <w:rFonts w:ascii="Century" w:eastAsia="SimSun" w:hAnsi="Century"/>
                <w:kern w:val="2"/>
                <w:sz w:val="21"/>
                <w:szCs w:val="24"/>
                <w:lang w:val="en-US" w:eastAsia="zh-CN"/>
              </w:rPr>
              <w:t>Option 3: (CMCC)</w:t>
            </w:r>
          </w:p>
          <w:p w14:paraId="2BEAAD40" w14:textId="77777777" w:rsidR="008F1FF2" w:rsidRPr="005512C0" w:rsidRDefault="008F1FF2" w:rsidP="00354F03">
            <w:pPr>
              <w:numPr>
                <w:ilvl w:val="1"/>
                <w:numId w:val="13"/>
              </w:numPr>
              <w:overflowPunct w:val="0"/>
              <w:autoSpaceDE w:val="0"/>
              <w:autoSpaceDN w:val="0"/>
              <w:adjustRightInd w:val="0"/>
              <w:spacing w:after="120"/>
              <w:ind w:left="1120"/>
              <w:textAlignment w:val="baseline"/>
              <w:rPr>
                <w:rFonts w:ascii="Century" w:eastAsia="Times New Roman" w:hAnsi="Century"/>
                <w:kern w:val="2"/>
                <w:sz w:val="21"/>
                <w:szCs w:val="22"/>
                <w:lang w:val="en-US" w:eastAsia="zh-CN"/>
              </w:rPr>
            </w:pPr>
            <w:r w:rsidRPr="005512C0">
              <w:rPr>
                <w:rFonts w:ascii="Century" w:eastAsia="Times New Roman" w:hAnsi="Century" w:hint="eastAsia"/>
                <w:kern w:val="2"/>
                <w:sz w:val="21"/>
                <w:szCs w:val="22"/>
                <w:lang w:val="en-US" w:eastAsia="zh-CN"/>
              </w:rPr>
              <w:t xml:space="preserve">For </w:t>
            </w:r>
            <w:r w:rsidRPr="005512C0">
              <w:rPr>
                <w:rFonts w:ascii="Century" w:eastAsia="SimSun" w:hAnsi="Century" w:hint="eastAsia"/>
                <w:kern w:val="2"/>
                <w:sz w:val="21"/>
                <w:szCs w:val="22"/>
                <w:lang w:val="en-US" w:eastAsia="ja-JP"/>
              </w:rPr>
              <w:t>SSB</w:t>
            </w:r>
            <w:r w:rsidRPr="005512C0">
              <w:rPr>
                <w:rFonts w:ascii="Century" w:eastAsia="Times New Roman" w:hAnsi="Century" w:hint="eastAsia"/>
                <w:kern w:val="2"/>
                <w:sz w:val="21"/>
                <w:szCs w:val="22"/>
                <w:lang w:val="en-US" w:eastAsia="zh-CN"/>
              </w:rPr>
              <w:t xml:space="preserve"> based beam report, Rel-18 LTM accuracy requirements can be used as baseline.</w:t>
            </w:r>
          </w:p>
          <w:p w14:paraId="650537E1" w14:textId="77777777" w:rsidR="008F1FF2" w:rsidRPr="005512C0" w:rsidRDefault="008F1FF2" w:rsidP="00354F03">
            <w:pPr>
              <w:numPr>
                <w:ilvl w:val="1"/>
                <w:numId w:val="13"/>
              </w:numPr>
              <w:overflowPunct w:val="0"/>
              <w:autoSpaceDE w:val="0"/>
              <w:autoSpaceDN w:val="0"/>
              <w:adjustRightInd w:val="0"/>
              <w:spacing w:after="120"/>
              <w:ind w:left="1120"/>
              <w:textAlignment w:val="baseline"/>
              <w:rPr>
                <w:rFonts w:ascii="Century" w:eastAsia="Times New Roman" w:hAnsi="Century"/>
                <w:kern w:val="2"/>
                <w:sz w:val="21"/>
                <w:szCs w:val="22"/>
                <w:lang w:val="en-US" w:eastAsia="zh-CN"/>
              </w:rPr>
            </w:pPr>
            <w:r w:rsidRPr="005512C0">
              <w:rPr>
                <w:rFonts w:ascii="Century" w:eastAsia="Times New Roman" w:hAnsi="Century" w:hint="eastAsia"/>
                <w:kern w:val="2"/>
                <w:sz w:val="21"/>
                <w:szCs w:val="22"/>
                <w:lang w:val="en-US" w:eastAsia="zh-CN"/>
              </w:rPr>
              <w:t xml:space="preserve">For </w:t>
            </w:r>
            <w:r w:rsidRPr="005512C0">
              <w:rPr>
                <w:rFonts w:ascii="Century" w:eastAsia="SimSun" w:hAnsi="Century" w:hint="eastAsia"/>
                <w:kern w:val="2"/>
                <w:sz w:val="21"/>
                <w:szCs w:val="22"/>
                <w:lang w:val="en-US" w:eastAsia="ja-JP"/>
              </w:rPr>
              <w:t>CSI</w:t>
            </w:r>
            <w:r w:rsidRPr="005512C0">
              <w:rPr>
                <w:rFonts w:ascii="Century" w:eastAsia="Times New Roman" w:hAnsi="Century" w:hint="eastAsia"/>
                <w:kern w:val="2"/>
                <w:sz w:val="21"/>
                <w:szCs w:val="22"/>
                <w:lang w:val="en-US" w:eastAsia="zh-CN"/>
              </w:rPr>
              <w:t xml:space="preserve">-RS based beam report, FFS whether to use legacy accuracy requirements which only cover serving cell, or to define new accuracy requirements taking </w:t>
            </w:r>
            <w:proofErr w:type="spellStart"/>
            <w:r w:rsidRPr="005512C0">
              <w:rPr>
                <w:rFonts w:ascii="Century" w:eastAsia="Times New Roman" w:hAnsi="Century" w:hint="eastAsia"/>
                <w:kern w:val="2"/>
                <w:sz w:val="21"/>
                <w:szCs w:val="22"/>
                <w:lang w:val="en-US" w:eastAsia="zh-CN"/>
              </w:rPr>
              <w:t>neighbour</w:t>
            </w:r>
            <w:proofErr w:type="spellEnd"/>
            <w:r w:rsidRPr="005512C0">
              <w:rPr>
                <w:rFonts w:ascii="Century" w:eastAsia="Times New Roman" w:hAnsi="Century" w:hint="eastAsia"/>
                <w:kern w:val="2"/>
                <w:sz w:val="21"/>
                <w:szCs w:val="22"/>
                <w:lang w:val="en-US" w:eastAsia="zh-CN"/>
              </w:rPr>
              <w:t xml:space="preserve"> cell measurement into account.</w:t>
            </w:r>
          </w:p>
          <w:p w14:paraId="143DA575" w14:textId="77777777" w:rsidR="008F1FF2" w:rsidRPr="005512C0" w:rsidRDefault="008F1FF2" w:rsidP="00354F03">
            <w:pPr>
              <w:numPr>
                <w:ilvl w:val="0"/>
                <w:numId w:val="13"/>
              </w:numPr>
              <w:overflowPunct w:val="0"/>
              <w:autoSpaceDE w:val="0"/>
              <w:autoSpaceDN w:val="0"/>
              <w:adjustRightInd w:val="0"/>
              <w:spacing w:after="120"/>
              <w:ind w:left="910"/>
              <w:textAlignment w:val="baseline"/>
              <w:rPr>
                <w:rFonts w:ascii="Century" w:eastAsia="SimSun" w:hAnsi="Century"/>
                <w:kern w:val="2"/>
                <w:sz w:val="21"/>
                <w:szCs w:val="24"/>
                <w:lang w:val="en-US" w:eastAsia="zh-CN"/>
              </w:rPr>
            </w:pPr>
            <w:r w:rsidRPr="005512C0">
              <w:rPr>
                <w:rFonts w:ascii="Century" w:eastAsia="SimSun" w:hAnsi="Century"/>
                <w:kern w:val="2"/>
                <w:sz w:val="21"/>
                <w:szCs w:val="24"/>
                <w:lang w:val="en-US" w:eastAsia="zh-CN"/>
              </w:rPr>
              <w:t>Option 4: (ZTE)</w:t>
            </w:r>
          </w:p>
          <w:p w14:paraId="1C013081" w14:textId="77777777" w:rsidR="008F1FF2" w:rsidRPr="005512C0" w:rsidRDefault="008F1FF2" w:rsidP="00354F03">
            <w:pPr>
              <w:numPr>
                <w:ilvl w:val="1"/>
                <w:numId w:val="13"/>
              </w:numPr>
              <w:overflowPunct w:val="0"/>
              <w:autoSpaceDE w:val="0"/>
              <w:autoSpaceDN w:val="0"/>
              <w:adjustRightInd w:val="0"/>
              <w:spacing w:after="120"/>
              <w:ind w:left="1120"/>
              <w:textAlignment w:val="baseline"/>
              <w:rPr>
                <w:rFonts w:ascii="Century" w:eastAsia="Times New Roman" w:hAnsi="Century"/>
                <w:kern w:val="2"/>
                <w:sz w:val="21"/>
                <w:szCs w:val="22"/>
                <w:lang w:val="en-US" w:eastAsia="zh-CN"/>
              </w:rPr>
            </w:pPr>
            <w:r w:rsidRPr="005512C0">
              <w:rPr>
                <w:rFonts w:ascii="Century" w:eastAsia="Times New Roman" w:hAnsi="Century" w:hint="eastAsia"/>
                <w:kern w:val="2"/>
                <w:sz w:val="21"/>
                <w:szCs w:val="22"/>
                <w:lang w:val="en-US" w:eastAsia="zh-CN"/>
              </w:rPr>
              <w:t>Discuss the accuracy for the two trigger-event solutions respectively.</w:t>
            </w:r>
          </w:p>
          <w:p w14:paraId="74AE84C6" w14:textId="77777777" w:rsidR="008F1FF2" w:rsidRPr="005512C0" w:rsidRDefault="008F1FF2" w:rsidP="00354F03">
            <w:pPr>
              <w:numPr>
                <w:ilvl w:val="2"/>
                <w:numId w:val="13"/>
              </w:numPr>
              <w:overflowPunct w:val="0"/>
              <w:autoSpaceDE w:val="0"/>
              <w:autoSpaceDN w:val="0"/>
              <w:adjustRightInd w:val="0"/>
              <w:spacing w:after="120"/>
              <w:ind w:left="1480"/>
              <w:textAlignment w:val="baseline"/>
              <w:rPr>
                <w:rFonts w:ascii="Century" w:eastAsia="Times New Roman" w:hAnsi="Century"/>
                <w:kern w:val="2"/>
                <w:sz w:val="21"/>
                <w:szCs w:val="22"/>
                <w:lang w:val="en-US" w:eastAsia="zh-CN"/>
              </w:rPr>
            </w:pPr>
            <w:r w:rsidRPr="005512C0">
              <w:rPr>
                <w:rFonts w:ascii="Century" w:eastAsia="Times New Roman" w:hAnsi="Century" w:hint="eastAsia"/>
                <w:kern w:val="2"/>
                <w:sz w:val="21"/>
                <w:szCs w:val="22"/>
                <w:lang w:val="en-US" w:eastAsia="zh-CN"/>
              </w:rPr>
              <w:t>For the basic trigger-event detection, tight the existing L1-RSRP accuracy requirement;</w:t>
            </w:r>
          </w:p>
          <w:p w14:paraId="66289DCF" w14:textId="77777777" w:rsidR="008F1FF2" w:rsidRPr="005512C0" w:rsidRDefault="008F1FF2" w:rsidP="00354F03">
            <w:pPr>
              <w:numPr>
                <w:ilvl w:val="2"/>
                <w:numId w:val="13"/>
              </w:numPr>
              <w:overflowPunct w:val="0"/>
              <w:autoSpaceDE w:val="0"/>
              <w:autoSpaceDN w:val="0"/>
              <w:adjustRightInd w:val="0"/>
              <w:spacing w:after="120"/>
              <w:ind w:left="1480"/>
              <w:textAlignment w:val="baseline"/>
              <w:rPr>
                <w:rFonts w:ascii="Century" w:eastAsia="Times New Roman" w:hAnsi="Century"/>
                <w:kern w:val="2"/>
                <w:sz w:val="21"/>
                <w:szCs w:val="22"/>
                <w:lang w:val="en-US" w:eastAsia="zh-CN"/>
              </w:rPr>
            </w:pPr>
            <w:r w:rsidRPr="005512C0">
              <w:rPr>
                <w:rFonts w:ascii="Century" w:eastAsia="Times New Roman" w:hAnsi="Century"/>
                <w:kern w:val="2"/>
                <w:sz w:val="21"/>
                <w:szCs w:val="22"/>
                <w:lang w:val="en-US" w:eastAsia="zh-CN"/>
              </w:rPr>
              <w:t>F</w:t>
            </w:r>
            <w:r w:rsidRPr="005512C0">
              <w:rPr>
                <w:rFonts w:ascii="Century" w:eastAsia="Times New Roman" w:hAnsi="Century" w:hint="eastAsia"/>
                <w:kern w:val="2"/>
                <w:sz w:val="21"/>
                <w:szCs w:val="22"/>
                <w:lang w:val="en-US" w:eastAsia="zh-CN"/>
              </w:rPr>
              <w:t xml:space="preserve">or the optional trigger-event detection, </w:t>
            </w:r>
            <w:proofErr w:type="spellStart"/>
            <w:r w:rsidRPr="005512C0">
              <w:rPr>
                <w:rFonts w:ascii="Century" w:eastAsia="Times New Roman" w:hAnsi="Century" w:hint="eastAsia"/>
                <w:kern w:val="2"/>
                <w:sz w:val="21"/>
                <w:szCs w:val="22"/>
                <w:lang w:val="en-US" w:eastAsia="zh-CN"/>
              </w:rPr>
              <w:t>resue</w:t>
            </w:r>
            <w:proofErr w:type="spellEnd"/>
            <w:r w:rsidRPr="005512C0">
              <w:rPr>
                <w:rFonts w:ascii="Century" w:eastAsia="Times New Roman" w:hAnsi="Century" w:hint="eastAsia"/>
                <w:kern w:val="2"/>
                <w:sz w:val="21"/>
                <w:szCs w:val="22"/>
                <w:lang w:val="en-US" w:eastAsia="zh-CN"/>
              </w:rPr>
              <w:t xml:space="preserve"> the existing L1-RSRP accuracy requirement.</w:t>
            </w:r>
          </w:p>
          <w:p w14:paraId="3F3AEE08" w14:textId="77777777" w:rsidR="008F1FF2" w:rsidRPr="005512C0" w:rsidRDefault="008F1FF2" w:rsidP="00354F03">
            <w:pPr>
              <w:overflowPunct w:val="0"/>
              <w:autoSpaceDE w:val="0"/>
              <w:autoSpaceDN w:val="0"/>
              <w:adjustRightInd w:val="0"/>
              <w:spacing w:after="180"/>
              <w:ind w:left="568" w:hanging="284"/>
              <w:textAlignment w:val="baseline"/>
              <w:rPr>
                <w:rFonts w:eastAsia="SimSun"/>
                <w:lang w:eastAsia="zh-CN"/>
              </w:rPr>
            </w:pPr>
          </w:p>
          <w:p w14:paraId="52CA8EF5" w14:textId="77777777" w:rsidR="008F1FF2" w:rsidRPr="005512C0" w:rsidRDefault="008F1FF2" w:rsidP="00354F03">
            <w:pPr>
              <w:pStyle w:val="a0"/>
              <w:jc w:val="both"/>
              <w:rPr>
                <w:rFonts w:eastAsiaTheme="minorEastAsia"/>
                <w:bCs/>
                <w:lang w:eastAsia="ko-KR" w:bidi="ar"/>
              </w:rPr>
            </w:pPr>
          </w:p>
        </w:tc>
      </w:tr>
    </w:tbl>
    <w:p w14:paraId="5CC0A4E3" w14:textId="65828230" w:rsidR="00F8053E" w:rsidRDefault="00F8053E" w:rsidP="00004C34">
      <w:pPr>
        <w:pStyle w:val="a0"/>
        <w:jc w:val="both"/>
        <w:rPr>
          <w:rFonts w:eastAsiaTheme="minorEastAsia"/>
          <w:b/>
          <w:u w:val="single"/>
          <w:lang w:eastAsia="ko-KR"/>
        </w:rPr>
      </w:pPr>
    </w:p>
    <w:p w14:paraId="35FAA413" w14:textId="2D6F15F9" w:rsidR="009A7F57" w:rsidRPr="009A7F57" w:rsidRDefault="009A7F57" w:rsidP="00004C34">
      <w:pPr>
        <w:pStyle w:val="a0"/>
        <w:jc w:val="both"/>
        <w:rPr>
          <w:rFonts w:eastAsiaTheme="minorEastAsia"/>
          <w:bCs/>
          <w:lang w:eastAsia="ko-KR"/>
        </w:rPr>
      </w:pPr>
      <w:r>
        <w:rPr>
          <w:rFonts w:eastAsiaTheme="minorEastAsia" w:hint="eastAsia"/>
          <w:bCs/>
          <w:lang w:eastAsia="ko-KR"/>
        </w:rPr>
        <w:lastRenderedPageBreak/>
        <w:t xml:space="preserve">For </w:t>
      </w:r>
      <w:r w:rsidRPr="005E0DB8">
        <w:rPr>
          <w:rFonts w:eastAsiaTheme="minorEastAsia"/>
          <w:bCs/>
          <w:lang w:eastAsia="ko-KR"/>
        </w:rPr>
        <w:t>UE-initiated/event-driven beam reporting</w:t>
      </w:r>
      <w:r>
        <w:rPr>
          <w:rFonts w:eastAsiaTheme="minorEastAsia" w:hint="eastAsia"/>
          <w:bCs/>
          <w:lang w:eastAsia="ko-KR"/>
        </w:rPr>
        <w:t xml:space="preserve">, at least L1-RSRP is used for measurement and reporting. Reusing existing accuracy </w:t>
      </w:r>
      <w:proofErr w:type="spellStart"/>
      <w:r>
        <w:rPr>
          <w:rFonts w:eastAsiaTheme="minorEastAsia" w:hint="eastAsia"/>
          <w:bCs/>
          <w:lang w:eastAsia="ko-KR"/>
        </w:rPr>
        <w:t>requriements</w:t>
      </w:r>
      <w:proofErr w:type="spellEnd"/>
      <w:r>
        <w:rPr>
          <w:rFonts w:eastAsiaTheme="minorEastAsia" w:hint="eastAsia"/>
          <w:bCs/>
          <w:lang w:eastAsia="ko-KR"/>
        </w:rPr>
        <w:t xml:space="preserve"> for L1 measurement seems enough. No need to define new accuracy requirements.</w:t>
      </w:r>
    </w:p>
    <w:p w14:paraId="30C9DDBB" w14:textId="77777777" w:rsidR="008F1FF2" w:rsidRDefault="008F1FF2" w:rsidP="00004C34">
      <w:pPr>
        <w:pStyle w:val="a0"/>
        <w:jc w:val="both"/>
        <w:rPr>
          <w:rFonts w:eastAsiaTheme="minorEastAsia"/>
          <w:b/>
          <w:u w:val="single"/>
          <w:lang w:eastAsia="ko-KR"/>
        </w:rPr>
      </w:pPr>
    </w:p>
    <w:p w14:paraId="47F29808" w14:textId="6F1A13BE" w:rsidR="009A7F57" w:rsidRPr="009A7F57" w:rsidRDefault="009A7F57" w:rsidP="00004C34">
      <w:pPr>
        <w:pStyle w:val="a0"/>
        <w:jc w:val="both"/>
        <w:rPr>
          <w:rFonts w:eastAsiaTheme="minorEastAsia"/>
          <w:b/>
          <w:lang w:eastAsia="ko-KR"/>
        </w:rPr>
      </w:pPr>
      <w:r w:rsidRPr="009A7F57">
        <w:rPr>
          <w:rFonts w:eastAsiaTheme="minorEastAsia" w:hint="eastAsia"/>
          <w:b/>
          <w:lang w:eastAsia="ko-KR"/>
        </w:rPr>
        <w:t>Proposal</w:t>
      </w:r>
      <w:r w:rsidR="002F7457">
        <w:rPr>
          <w:rFonts w:eastAsiaTheme="minorEastAsia" w:hint="eastAsia"/>
          <w:b/>
          <w:lang w:eastAsia="ko-KR"/>
        </w:rPr>
        <w:t xml:space="preserve"> 3</w:t>
      </w:r>
      <w:r w:rsidRPr="009A7F57">
        <w:rPr>
          <w:rFonts w:eastAsiaTheme="minorEastAsia" w:hint="eastAsia"/>
          <w:b/>
          <w:lang w:eastAsia="ko-KR"/>
        </w:rPr>
        <w:t>: No need to define new accuracy requirements</w:t>
      </w:r>
    </w:p>
    <w:p w14:paraId="59537086" w14:textId="77777777" w:rsidR="00AB75CA" w:rsidRDefault="00AB75CA" w:rsidP="00BA0187">
      <w:pPr>
        <w:pStyle w:val="a0"/>
        <w:jc w:val="both"/>
        <w:rPr>
          <w:rFonts w:eastAsiaTheme="minorEastAsia"/>
          <w:bCs/>
          <w:lang w:val="en-US" w:eastAsia="ko-KR" w:bidi="ar"/>
        </w:rPr>
      </w:pPr>
    </w:p>
    <w:p w14:paraId="63FA6507" w14:textId="77777777" w:rsidR="009A7F57" w:rsidRDefault="009A7F57" w:rsidP="00BA0187">
      <w:pPr>
        <w:pStyle w:val="a0"/>
        <w:jc w:val="both"/>
        <w:rPr>
          <w:rFonts w:eastAsiaTheme="minorEastAsia"/>
          <w:bCs/>
          <w:lang w:val="en-US" w:eastAsia="ko-KR" w:bidi="ar"/>
        </w:rPr>
      </w:pPr>
    </w:p>
    <w:p w14:paraId="038DCD55" w14:textId="37F4678D" w:rsidR="00010798" w:rsidRDefault="00010798" w:rsidP="00BA0187">
      <w:pPr>
        <w:pStyle w:val="a0"/>
        <w:jc w:val="both"/>
        <w:rPr>
          <w:rFonts w:eastAsiaTheme="minorEastAsia"/>
          <w:bCs/>
          <w:lang w:val="en-US" w:eastAsia="ko-KR" w:bidi="ar"/>
        </w:rPr>
      </w:pPr>
      <w:r w:rsidRPr="00A43680">
        <w:rPr>
          <w:b/>
          <w:u w:val="single"/>
          <w:lang w:eastAsia="ko-KR"/>
        </w:rPr>
        <w:t>known/unknown conditions for TCI states for TCI states switching</w:t>
      </w:r>
    </w:p>
    <w:tbl>
      <w:tblPr>
        <w:tblStyle w:val="a9"/>
        <w:tblW w:w="0" w:type="auto"/>
        <w:tblLook w:val="04A0" w:firstRow="1" w:lastRow="0" w:firstColumn="1" w:lastColumn="0" w:noHBand="0" w:noVBand="1"/>
      </w:tblPr>
      <w:tblGrid>
        <w:gridCol w:w="9855"/>
      </w:tblGrid>
      <w:tr w:rsidR="00010798" w14:paraId="4C97F1EF" w14:textId="77777777" w:rsidTr="00010798">
        <w:tc>
          <w:tcPr>
            <w:tcW w:w="9855" w:type="dxa"/>
          </w:tcPr>
          <w:p w14:paraId="306E4E65" w14:textId="77777777" w:rsidR="00010798" w:rsidRPr="00010798" w:rsidRDefault="00010798" w:rsidP="00010798">
            <w:pPr>
              <w:overflowPunct w:val="0"/>
              <w:autoSpaceDE w:val="0"/>
              <w:autoSpaceDN w:val="0"/>
              <w:adjustRightInd w:val="0"/>
              <w:spacing w:after="120"/>
              <w:textAlignment w:val="baseline"/>
              <w:rPr>
                <w:rFonts w:eastAsia="Times New Roman"/>
                <w:b/>
                <w:u w:val="single"/>
                <w:lang w:eastAsia="ko-KR"/>
              </w:rPr>
            </w:pPr>
            <w:r w:rsidRPr="00010798">
              <w:rPr>
                <w:rFonts w:eastAsiaTheme="minorEastAsia"/>
                <w:b/>
                <w:u w:val="single"/>
                <w:lang w:eastAsia="zh-CN"/>
              </w:rPr>
              <w:t xml:space="preserve">Issue 1-8: </w:t>
            </w:r>
            <w:r w:rsidRPr="00010798">
              <w:rPr>
                <w:rFonts w:eastAsia="Times New Roman"/>
                <w:b/>
                <w:u w:val="single"/>
                <w:lang w:eastAsia="ko-KR"/>
              </w:rPr>
              <w:t>Impact of beam on known/unknown conditions for TCI states for TCI states switching based on UEIBM</w:t>
            </w:r>
          </w:p>
          <w:p w14:paraId="12C2468C" w14:textId="77777777" w:rsidR="00010798" w:rsidRPr="00010798" w:rsidRDefault="00010798" w:rsidP="00010798">
            <w:pPr>
              <w:overflowPunct w:val="0"/>
              <w:autoSpaceDE w:val="0"/>
              <w:autoSpaceDN w:val="0"/>
              <w:adjustRightInd w:val="0"/>
              <w:spacing w:after="120"/>
              <w:textAlignment w:val="baseline"/>
              <w:rPr>
                <w:rFonts w:eastAsiaTheme="minorEastAsia"/>
                <w:b/>
                <w:u w:val="single"/>
                <w:lang w:eastAsia="zh-CN"/>
              </w:rPr>
            </w:pPr>
            <w:r w:rsidRPr="00010798">
              <w:rPr>
                <w:rFonts w:eastAsia="Times New Roman"/>
                <w:b/>
                <w:lang w:eastAsia="zh-CN"/>
              </w:rPr>
              <w:t>&lt;Way forward &gt;</w:t>
            </w:r>
          </w:p>
          <w:p w14:paraId="421911C5" w14:textId="77777777" w:rsidR="00010798" w:rsidRPr="00010798" w:rsidRDefault="00010798" w:rsidP="00010798">
            <w:pPr>
              <w:numPr>
                <w:ilvl w:val="0"/>
                <w:numId w:val="13"/>
              </w:numPr>
              <w:overflowPunct w:val="0"/>
              <w:autoSpaceDE w:val="0"/>
              <w:autoSpaceDN w:val="0"/>
              <w:adjustRightInd w:val="0"/>
              <w:spacing w:after="120"/>
              <w:ind w:left="910"/>
              <w:textAlignment w:val="baseline"/>
              <w:rPr>
                <w:rFonts w:ascii="Century" w:eastAsia="SimSun" w:hAnsi="Century"/>
                <w:kern w:val="2"/>
                <w:sz w:val="21"/>
                <w:szCs w:val="24"/>
                <w:lang w:val="en-US" w:eastAsia="zh-CN"/>
              </w:rPr>
            </w:pPr>
            <w:r w:rsidRPr="00010798">
              <w:rPr>
                <w:rFonts w:ascii="Century" w:eastAsia="SimSun" w:hAnsi="Century"/>
                <w:kern w:val="2"/>
                <w:sz w:val="21"/>
                <w:szCs w:val="24"/>
                <w:lang w:val="en-US" w:eastAsia="zh-CN"/>
              </w:rPr>
              <w:t>Option 1: (</w:t>
            </w:r>
            <w:r w:rsidRPr="00010798">
              <w:rPr>
                <w:rFonts w:ascii="Century" w:eastAsia="SimSun" w:hAnsi="Century"/>
                <w:kern w:val="2"/>
                <w:sz w:val="21"/>
                <w:szCs w:val="22"/>
                <w:lang w:val="en-US" w:eastAsia="zh-CN"/>
              </w:rPr>
              <w:t>Qualcomm</w:t>
            </w:r>
            <w:r w:rsidRPr="00010798">
              <w:rPr>
                <w:rFonts w:ascii="Century" w:eastAsia="SimSun" w:hAnsi="Century"/>
                <w:kern w:val="2"/>
                <w:sz w:val="21"/>
                <w:szCs w:val="24"/>
                <w:lang w:val="en-US" w:eastAsia="zh-CN"/>
              </w:rPr>
              <w:t>, Nokia, Samsung, Apple</w:t>
            </w:r>
            <w:r w:rsidRPr="00010798">
              <w:rPr>
                <w:rFonts w:ascii="Century" w:eastAsia="SimSun" w:hAnsi="Century" w:hint="eastAsia"/>
                <w:kern w:val="2"/>
                <w:sz w:val="21"/>
                <w:szCs w:val="24"/>
                <w:lang w:val="en-US" w:eastAsia="zh-CN"/>
              </w:rPr>
              <w:t>,</w:t>
            </w:r>
            <w:r w:rsidRPr="00010798">
              <w:rPr>
                <w:rFonts w:ascii="Century" w:eastAsia="SimSun" w:hAnsi="Century"/>
                <w:kern w:val="2"/>
                <w:sz w:val="21"/>
                <w:szCs w:val="24"/>
                <w:lang w:val="en-US" w:eastAsia="zh-CN"/>
              </w:rPr>
              <w:t xml:space="preserve"> Huawei)</w:t>
            </w:r>
          </w:p>
          <w:p w14:paraId="56CB9326" w14:textId="77777777" w:rsidR="00010798" w:rsidRPr="00010798" w:rsidRDefault="00010798" w:rsidP="00010798">
            <w:pPr>
              <w:numPr>
                <w:ilvl w:val="1"/>
                <w:numId w:val="13"/>
              </w:numPr>
              <w:overflowPunct w:val="0"/>
              <w:autoSpaceDE w:val="0"/>
              <w:autoSpaceDN w:val="0"/>
              <w:adjustRightInd w:val="0"/>
              <w:spacing w:after="120"/>
              <w:ind w:left="1120"/>
              <w:textAlignment w:val="baseline"/>
              <w:rPr>
                <w:rFonts w:ascii="Century" w:eastAsia="SimSun" w:hAnsi="Century"/>
                <w:kern w:val="2"/>
                <w:sz w:val="21"/>
                <w:szCs w:val="24"/>
                <w:lang w:val="en-US" w:eastAsia="zh-CN"/>
              </w:rPr>
            </w:pPr>
            <w:r w:rsidRPr="00010798">
              <w:rPr>
                <w:rFonts w:ascii="Century" w:eastAsia="Times New Roman" w:hAnsi="Century"/>
                <w:kern w:val="2"/>
                <w:sz w:val="21"/>
                <w:szCs w:val="22"/>
                <w:lang w:val="en-US" w:eastAsia="ja-JP"/>
              </w:rPr>
              <w:t>Reuse known/</w:t>
            </w:r>
            <w:r w:rsidRPr="00010798">
              <w:rPr>
                <w:rFonts w:ascii="Century" w:eastAsia="Times New Roman" w:hAnsi="Century"/>
                <w:kern w:val="2"/>
                <w:sz w:val="21"/>
                <w:szCs w:val="22"/>
                <w:lang w:val="en-US" w:eastAsia="zh-CN"/>
              </w:rPr>
              <w:t>unknown</w:t>
            </w:r>
            <w:r w:rsidRPr="00010798">
              <w:rPr>
                <w:rFonts w:ascii="Century" w:eastAsia="Times New Roman" w:hAnsi="Century"/>
                <w:kern w:val="2"/>
                <w:sz w:val="21"/>
                <w:szCs w:val="22"/>
                <w:lang w:val="en-US" w:eastAsia="ja-JP"/>
              </w:rPr>
              <w:t xml:space="preserve"> conditions for Rel-17 unified TCI states when defining requirements for TCI-switching based on UEIBM</w:t>
            </w:r>
          </w:p>
          <w:p w14:paraId="5AD8F7D0" w14:textId="77777777" w:rsidR="00010798" w:rsidRPr="00010798" w:rsidRDefault="00010798" w:rsidP="00010798">
            <w:pPr>
              <w:numPr>
                <w:ilvl w:val="0"/>
                <w:numId w:val="13"/>
              </w:numPr>
              <w:overflowPunct w:val="0"/>
              <w:autoSpaceDE w:val="0"/>
              <w:autoSpaceDN w:val="0"/>
              <w:adjustRightInd w:val="0"/>
              <w:spacing w:after="120"/>
              <w:ind w:left="910"/>
              <w:textAlignment w:val="baseline"/>
              <w:rPr>
                <w:rFonts w:ascii="Century" w:eastAsia="SimSun" w:hAnsi="Century"/>
                <w:kern w:val="2"/>
                <w:sz w:val="21"/>
                <w:szCs w:val="24"/>
                <w:lang w:val="en-US" w:eastAsia="zh-CN"/>
              </w:rPr>
            </w:pPr>
            <w:r w:rsidRPr="00010798">
              <w:rPr>
                <w:rFonts w:ascii="Century" w:eastAsia="SimSun" w:hAnsi="Century"/>
                <w:kern w:val="2"/>
                <w:sz w:val="21"/>
                <w:szCs w:val="22"/>
                <w:lang w:val="en-US" w:eastAsia="zh-CN"/>
              </w:rPr>
              <w:t>Option</w:t>
            </w:r>
            <w:r w:rsidRPr="00010798">
              <w:rPr>
                <w:rFonts w:ascii="Century" w:eastAsia="SimSun" w:hAnsi="Century"/>
                <w:kern w:val="2"/>
                <w:sz w:val="21"/>
                <w:szCs w:val="24"/>
                <w:lang w:val="en-US" w:eastAsia="zh-CN"/>
              </w:rPr>
              <w:t xml:space="preserve"> 2: (vivo)</w:t>
            </w:r>
          </w:p>
          <w:p w14:paraId="50A7CCB0" w14:textId="77777777" w:rsidR="00010798" w:rsidRPr="00010798" w:rsidRDefault="00010798" w:rsidP="00010798">
            <w:pPr>
              <w:numPr>
                <w:ilvl w:val="1"/>
                <w:numId w:val="13"/>
              </w:numPr>
              <w:overflowPunct w:val="0"/>
              <w:autoSpaceDE w:val="0"/>
              <w:autoSpaceDN w:val="0"/>
              <w:adjustRightInd w:val="0"/>
              <w:spacing w:after="120"/>
              <w:ind w:left="1120"/>
              <w:textAlignment w:val="baseline"/>
              <w:rPr>
                <w:rFonts w:ascii="Century" w:eastAsia="SimSun" w:hAnsi="Century"/>
                <w:bCs/>
                <w:kern w:val="2"/>
                <w:sz w:val="21"/>
                <w:szCs w:val="24"/>
                <w:lang w:val="en-US" w:eastAsia="zh-CN"/>
              </w:rPr>
            </w:pPr>
            <w:r w:rsidRPr="00010798">
              <w:rPr>
                <w:rFonts w:ascii="Century" w:eastAsia="SimSun" w:hAnsi="Century"/>
                <w:bCs/>
                <w:kern w:val="2"/>
                <w:sz w:val="21"/>
                <w:szCs w:val="22"/>
                <w:lang w:val="en-US" w:eastAsia="zh-CN"/>
              </w:rPr>
              <w:t xml:space="preserve">Regarding </w:t>
            </w:r>
            <w:r w:rsidRPr="00010798">
              <w:rPr>
                <w:rFonts w:ascii="Century" w:eastAsia="Times New Roman" w:hAnsi="Century"/>
                <w:kern w:val="2"/>
                <w:sz w:val="21"/>
                <w:szCs w:val="22"/>
                <w:lang w:val="en-US" w:eastAsia="ja-JP"/>
              </w:rPr>
              <w:t>the</w:t>
            </w:r>
            <w:r w:rsidRPr="00010798">
              <w:rPr>
                <w:rFonts w:ascii="Century" w:eastAsia="SimSun" w:hAnsi="Century"/>
                <w:bCs/>
                <w:kern w:val="2"/>
                <w:sz w:val="21"/>
                <w:szCs w:val="22"/>
                <w:lang w:val="en-US" w:eastAsia="zh-CN"/>
              </w:rPr>
              <w:t xml:space="preserve"> impact to </w:t>
            </w:r>
            <w:r w:rsidRPr="00010798">
              <w:rPr>
                <w:rFonts w:ascii="Century" w:eastAsia="SimSun" w:hAnsi="Century" w:hint="eastAsia"/>
                <w:bCs/>
                <w:kern w:val="2"/>
                <w:sz w:val="21"/>
                <w:szCs w:val="22"/>
                <w:lang w:val="en-US" w:eastAsia="zh-CN"/>
              </w:rPr>
              <w:t>k</w:t>
            </w:r>
            <w:r w:rsidRPr="00010798">
              <w:rPr>
                <w:rFonts w:ascii="Century" w:eastAsia="SimSun" w:hAnsi="Century"/>
                <w:bCs/>
                <w:kern w:val="2"/>
                <w:sz w:val="21"/>
                <w:szCs w:val="22"/>
                <w:lang w:val="en-US" w:eastAsia="zh-CN"/>
              </w:rPr>
              <w:t>now conditions of TCI state activation from event-triggered L1 reporting, RAN4 waits further RAN1/2 conclusions.</w:t>
            </w:r>
          </w:p>
          <w:p w14:paraId="50646BE1" w14:textId="77777777" w:rsidR="00010798" w:rsidRPr="00010798" w:rsidRDefault="00010798" w:rsidP="00010798">
            <w:pPr>
              <w:numPr>
                <w:ilvl w:val="0"/>
                <w:numId w:val="13"/>
              </w:numPr>
              <w:overflowPunct w:val="0"/>
              <w:autoSpaceDE w:val="0"/>
              <w:autoSpaceDN w:val="0"/>
              <w:adjustRightInd w:val="0"/>
              <w:spacing w:after="120"/>
              <w:ind w:left="910"/>
              <w:textAlignment w:val="baseline"/>
              <w:rPr>
                <w:rFonts w:ascii="Century" w:eastAsia="SimSun" w:hAnsi="Century"/>
                <w:kern w:val="2"/>
                <w:sz w:val="21"/>
                <w:szCs w:val="24"/>
                <w:lang w:val="en-US" w:eastAsia="zh-CN"/>
              </w:rPr>
            </w:pPr>
            <w:r w:rsidRPr="00010798">
              <w:rPr>
                <w:rFonts w:ascii="Century" w:eastAsia="SimSun" w:hAnsi="Century"/>
                <w:kern w:val="2"/>
                <w:sz w:val="21"/>
                <w:szCs w:val="22"/>
                <w:lang w:val="en-US" w:eastAsia="zh-CN"/>
              </w:rPr>
              <w:t>Option</w:t>
            </w:r>
            <w:r w:rsidRPr="00010798">
              <w:rPr>
                <w:rFonts w:ascii="Century" w:eastAsia="SimSun" w:hAnsi="Century"/>
                <w:kern w:val="2"/>
                <w:sz w:val="21"/>
                <w:szCs w:val="24"/>
                <w:lang w:val="en-US" w:eastAsia="zh-CN"/>
              </w:rPr>
              <w:t xml:space="preserve"> 3: (ZTE)</w:t>
            </w:r>
          </w:p>
          <w:p w14:paraId="378B7ED1" w14:textId="77777777" w:rsidR="00010798" w:rsidRPr="00010798" w:rsidRDefault="00010798" w:rsidP="00010798">
            <w:pPr>
              <w:numPr>
                <w:ilvl w:val="1"/>
                <w:numId w:val="13"/>
              </w:numPr>
              <w:overflowPunct w:val="0"/>
              <w:autoSpaceDE w:val="0"/>
              <w:autoSpaceDN w:val="0"/>
              <w:adjustRightInd w:val="0"/>
              <w:spacing w:after="120"/>
              <w:ind w:left="1120"/>
              <w:textAlignment w:val="baseline"/>
              <w:rPr>
                <w:rFonts w:ascii="Century" w:eastAsia="SimSun" w:hAnsi="Century"/>
                <w:kern w:val="2"/>
                <w:sz w:val="21"/>
                <w:szCs w:val="24"/>
                <w:lang w:val="en-US" w:eastAsia="zh-CN"/>
              </w:rPr>
            </w:pPr>
            <w:r w:rsidRPr="00010798">
              <w:rPr>
                <w:rFonts w:ascii="Century" w:eastAsia="Times New Roman" w:hAnsi="Century" w:hint="eastAsia"/>
                <w:kern w:val="2"/>
                <w:sz w:val="21"/>
                <w:szCs w:val="22"/>
                <w:lang w:val="en-US" w:eastAsia="zh-CN"/>
              </w:rPr>
              <w:t xml:space="preserve">Need to </w:t>
            </w:r>
            <w:r w:rsidRPr="00010798">
              <w:rPr>
                <w:rFonts w:ascii="Century" w:eastAsia="Times New Roman" w:hAnsi="Century" w:hint="eastAsia"/>
                <w:kern w:val="2"/>
                <w:sz w:val="21"/>
                <w:szCs w:val="22"/>
                <w:lang w:val="en-US" w:eastAsia="ja-JP"/>
              </w:rPr>
              <w:t>define</w:t>
            </w:r>
            <w:r w:rsidRPr="00010798">
              <w:rPr>
                <w:rFonts w:ascii="Century" w:eastAsia="Times New Roman" w:hAnsi="Century" w:hint="eastAsia"/>
                <w:kern w:val="2"/>
                <w:sz w:val="21"/>
                <w:szCs w:val="22"/>
                <w:lang w:val="en-US" w:eastAsia="zh-CN"/>
              </w:rPr>
              <w:t xml:space="preserve"> the condition of known cell for UEIBM. The definition in ICBM can be starting point.</w:t>
            </w:r>
          </w:p>
          <w:p w14:paraId="4474B6DC" w14:textId="77777777" w:rsidR="00010798" w:rsidRPr="00010798" w:rsidRDefault="00010798" w:rsidP="00BA0187">
            <w:pPr>
              <w:pStyle w:val="a0"/>
              <w:jc w:val="both"/>
              <w:rPr>
                <w:rFonts w:eastAsiaTheme="minorEastAsia"/>
                <w:bCs/>
                <w:lang w:val="en-US" w:eastAsia="ko-KR" w:bidi="ar"/>
              </w:rPr>
            </w:pPr>
          </w:p>
        </w:tc>
      </w:tr>
    </w:tbl>
    <w:p w14:paraId="5FF7DB97" w14:textId="77777777" w:rsidR="00FE4CA9" w:rsidRDefault="00FE4CA9" w:rsidP="002F2F30">
      <w:pPr>
        <w:pStyle w:val="a0"/>
        <w:jc w:val="both"/>
        <w:rPr>
          <w:rFonts w:eastAsiaTheme="minorEastAsia"/>
          <w:bCs/>
          <w:lang w:val="en-US" w:eastAsia="ko-KR" w:bidi="ar"/>
        </w:rPr>
      </w:pPr>
    </w:p>
    <w:p w14:paraId="28220905" w14:textId="7B75B9FB" w:rsidR="00AB75CA" w:rsidRDefault="00FE4CA9" w:rsidP="002F2F30">
      <w:pPr>
        <w:pStyle w:val="a0"/>
        <w:jc w:val="both"/>
        <w:rPr>
          <w:rFonts w:eastAsiaTheme="minorEastAsia"/>
          <w:bCs/>
          <w:lang w:val="en-US" w:eastAsia="ko-KR" w:bidi="ar"/>
        </w:rPr>
      </w:pPr>
      <w:r>
        <w:rPr>
          <w:rFonts w:eastAsiaTheme="minorEastAsia" w:hint="eastAsia"/>
          <w:bCs/>
          <w:lang w:val="en-US" w:eastAsia="ko-KR" w:bidi="ar"/>
        </w:rPr>
        <w:t xml:space="preserve">Known conditions for TCI state depends on reporting and measurement before TCI state switch command, which is not related to </w:t>
      </w:r>
      <w:r w:rsidR="00FE39FD">
        <w:rPr>
          <w:rFonts w:eastAsiaTheme="minorEastAsia" w:hint="eastAsia"/>
          <w:bCs/>
          <w:lang w:val="en-US" w:eastAsia="ko-KR" w:bidi="ar"/>
        </w:rPr>
        <w:t xml:space="preserve">NW or </w:t>
      </w:r>
      <w:r>
        <w:rPr>
          <w:rFonts w:eastAsiaTheme="minorEastAsia" w:hint="eastAsia"/>
          <w:bCs/>
          <w:lang w:val="en-US" w:eastAsia="ko-KR" w:bidi="ar"/>
        </w:rPr>
        <w:t>UE-initiated beam reporting</w:t>
      </w:r>
      <w:r w:rsidR="00FE39FD">
        <w:rPr>
          <w:rFonts w:eastAsiaTheme="minorEastAsia" w:hint="eastAsia"/>
          <w:bCs/>
          <w:lang w:val="en-US" w:eastAsia="ko-KR" w:bidi="ar"/>
        </w:rPr>
        <w:t xml:space="preserve">. </w:t>
      </w:r>
      <w:r w:rsidR="00010798">
        <w:rPr>
          <w:rFonts w:eastAsiaTheme="minorEastAsia" w:hint="eastAsia"/>
          <w:bCs/>
          <w:lang w:val="en-US" w:eastAsia="ko-KR" w:bidi="ar"/>
        </w:rPr>
        <w:t xml:space="preserve">We think legacy known conditions can be applied for </w:t>
      </w:r>
      <w:r w:rsidR="005E0DB8" w:rsidRPr="005E0DB8">
        <w:rPr>
          <w:rFonts w:eastAsiaTheme="minorEastAsia"/>
          <w:bCs/>
          <w:lang w:val="en-US" w:eastAsia="ko-KR" w:bidi="ar"/>
        </w:rPr>
        <w:t>UE-initiated/event-driven beam reporting</w:t>
      </w:r>
      <w:r w:rsidR="00010798">
        <w:rPr>
          <w:rFonts w:eastAsiaTheme="minorEastAsia" w:hint="eastAsia"/>
          <w:bCs/>
          <w:lang w:val="en-US" w:eastAsia="ko-KR" w:bidi="ar"/>
        </w:rPr>
        <w:t>.</w:t>
      </w:r>
    </w:p>
    <w:p w14:paraId="4D8D15C8" w14:textId="77777777" w:rsidR="002F2F30" w:rsidRDefault="002F2F30" w:rsidP="002F2F30">
      <w:pPr>
        <w:pStyle w:val="a0"/>
        <w:jc w:val="both"/>
        <w:rPr>
          <w:rFonts w:eastAsiaTheme="minorEastAsia"/>
          <w:bCs/>
          <w:lang w:val="en-US" w:eastAsia="ko-KR" w:bidi="ar"/>
        </w:rPr>
      </w:pPr>
    </w:p>
    <w:p w14:paraId="44B86A06" w14:textId="4A3D5B93" w:rsidR="002F2F30" w:rsidRDefault="002F2F30" w:rsidP="002F2F30">
      <w:pPr>
        <w:pStyle w:val="a0"/>
        <w:jc w:val="both"/>
        <w:rPr>
          <w:rFonts w:eastAsiaTheme="minorEastAsia"/>
          <w:b/>
          <w:lang w:val="en-US" w:eastAsia="ko-KR" w:bidi="ar"/>
        </w:rPr>
      </w:pPr>
      <w:r w:rsidRPr="00BA789C">
        <w:rPr>
          <w:rFonts w:eastAsiaTheme="minorEastAsia" w:hint="eastAsia"/>
          <w:b/>
          <w:lang w:val="en-US" w:eastAsia="ko-KR" w:bidi="ar"/>
        </w:rPr>
        <w:t>Proposal</w:t>
      </w:r>
      <w:r>
        <w:rPr>
          <w:rFonts w:eastAsiaTheme="minorEastAsia" w:hint="eastAsia"/>
          <w:b/>
          <w:lang w:val="en-US" w:eastAsia="ko-KR" w:bidi="ar"/>
        </w:rPr>
        <w:t xml:space="preserve"> </w:t>
      </w:r>
      <w:r w:rsidR="002F7457">
        <w:rPr>
          <w:rFonts w:eastAsiaTheme="minorEastAsia" w:hint="eastAsia"/>
          <w:b/>
          <w:lang w:val="en-US" w:eastAsia="ko-KR" w:bidi="ar"/>
        </w:rPr>
        <w:t>4</w:t>
      </w:r>
      <w:r w:rsidRPr="00BA789C">
        <w:rPr>
          <w:rFonts w:eastAsiaTheme="minorEastAsia" w:hint="eastAsia"/>
          <w:b/>
          <w:lang w:val="en-US" w:eastAsia="ko-KR" w:bidi="ar"/>
        </w:rPr>
        <w:t xml:space="preserve">: </w:t>
      </w:r>
      <w:r>
        <w:rPr>
          <w:rFonts w:eastAsiaTheme="minorEastAsia" w:hint="eastAsia"/>
          <w:b/>
          <w:lang w:val="en-US" w:eastAsia="ko-KR" w:bidi="ar"/>
        </w:rPr>
        <w:t xml:space="preserve">Reuse </w:t>
      </w:r>
      <w:r w:rsidRPr="002F2F30">
        <w:rPr>
          <w:rFonts w:eastAsiaTheme="minorEastAsia"/>
          <w:b/>
          <w:lang w:val="en-US" w:eastAsia="ko-KR" w:bidi="ar"/>
        </w:rPr>
        <w:t>legacy known/unknown conditions for TCI-</w:t>
      </w:r>
      <w:proofErr w:type="spellStart"/>
      <w:r w:rsidRPr="002F2F30">
        <w:rPr>
          <w:rFonts w:eastAsiaTheme="minorEastAsia"/>
          <w:b/>
          <w:lang w:val="en-US" w:eastAsia="ko-KR" w:bidi="ar"/>
        </w:rPr>
        <w:t>switcing</w:t>
      </w:r>
      <w:proofErr w:type="spellEnd"/>
      <w:r w:rsidRPr="002F2F30">
        <w:rPr>
          <w:rFonts w:eastAsiaTheme="minorEastAsia"/>
          <w:b/>
          <w:lang w:val="en-US" w:eastAsia="ko-KR" w:bidi="ar"/>
        </w:rPr>
        <w:t xml:space="preserve"> based on UE-initiated/event-driven beam reporting</w:t>
      </w:r>
    </w:p>
    <w:p w14:paraId="0A8E32EB" w14:textId="77777777" w:rsidR="002F2F30" w:rsidRPr="002F2F30" w:rsidRDefault="002F2F30" w:rsidP="002F2F30">
      <w:pPr>
        <w:pStyle w:val="a0"/>
        <w:jc w:val="both"/>
        <w:rPr>
          <w:rFonts w:eastAsiaTheme="minorEastAsia"/>
          <w:bCs/>
          <w:lang w:val="en-US" w:eastAsia="ko-KR" w:bidi="ar"/>
        </w:rPr>
      </w:pPr>
    </w:p>
    <w:p w14:paraId="2B08D8B2" w14:textId="77777777" w:rsidR="002F2F30" w:rsidRDefault="002F2F30" w:rsidP="002F2F30">
      <w:pPr>
        <w:pStyle w:val="a0"/>
        <w:jc w:val="both"/>
        <w:rPr>
          <w:rFonts w:eastAsiaTheme="minorEastAsia"/>
          <w:bCs/>
          <w:lang w:val="en-US" w:eastAsia="ko-KR" w:bidi="ar"/>
        </w:rPr>
      </w:pPr>
    </w:p>
    <w:p w14:paraId="14784C0A" w14:textId="77777777" w:rsidR="00010798" w:rsidRDefault="00010798" w:rsidP="00010798">
      <w:pPr>
        <w:pStyle w:val="a0"/>
        <w:tabs>
          <w:tab w:val="left" w:pos="1129"/>
        </w:tabs>
        <w:jc w:val="both"/>
        <w:rPr>
          <w:rFonts w:eastAsiaTheme="minorEastAsia"/>
          <w:bCs/>
          <w:lang w:val="en-US" w:eastAsia="ko-KR" w:bidi="ar"/>
        </w:rPr>
      </w:pPr>
    </w:p>
    <w:p w14:paraId="20D9DCAA" w14:textId="61FAFAC5" w:rsidR="00010798" w:rsidRDefault="00010798" w:rsidP="00010798">
      <w:pPr>
        <w:pStyle w:val="a0"/>
        <w:tabs>
          <w:tab w:val="left" w:pos="1129"/>
        </w:tabs>
        <w:jc w:val="both"/>
        <w:rPr>
          <w:rFonts w:eastAsiaTheme="minorEastAsia"/>
          <w:bCs/>
          <w:lang w:val="en-US" w:eastAsia="ko-KR" w:bidi="ar"/>
        </w:rPr>
      </w:pPr>
      <w:r w:rsidRPr="00A43680">
        <w:rPr>
          <w:b/>
          <w:u w:val="single"/>
          <w:lang w:eastAsia="zh-CN"/>
        </w:rPr>
        <w:t>W</w:t>
      </w:r>
      <w:r w:rsidRPr="00A43680">
        <w:rPr>
          <w:b/>
          <w:u w:val="single"/>
          <w:lang w:eastAsia="ko-KR"/>
        </w:rPr>
        <w:t>hether to specify new unified TCI switching delay requirements?</w:t>
      </w:r>
    </w:p>
    <w:p w14:paraId="483245FE" w14:textId="77777777" w:rsidR="00010798" w:rsidRDefault="00010798" w:rsidP="00010798">
      <w:pPr>
        <w:pStyle w:val="a0"/>
        <w:tabs>
          <w:tab w:val="left" w:pos="760"/>
        </w:tabs>
        <w:ind w:firstLineChars="100" w:firstLine="200"/>
        <w:jc w:val="both"/>
        <w:rPr>
          <w:rFonts w:eastAsiaTheme="minorEastAsia"/>
          <w:bCs/>
          <w:lang w:val="en-US" w:eastAsia="ko-KR" w:bidi="ar"/>
        </w:rPr>
      </w:pPr>
      <w:r>
        <w:rPr>
          <w:rFonts w:eastAsiaTheme="minorEastAsia"/>
          <w:bCs/>
          <w:lang w:val="en-US" w:eastAsia="ko-KR" w:bidi="ar"/>
        </w:rPr>
        <w:tab/>
      </w:r>
    </w:p>
    <w:tbl>
      <w:tblPr>
        <w:tblStyle w:val="a9"/>
        <w:tblW w:w="0" w:type="auto"/>
        <w:tblLook w:val="04A0" w:firstRow="1" w:lastRow="0" w:firstColumn="1" w:lastColumn="0" w:noHBand="0" w:noVBand="1"/>
      </w:tblPr>
      <w:tblGrid>
        <w:gridCol w:w="9855"/>
      </w:tblGrid>
      <w:tr w:rsidR="00010798" w14:paraId="2D884AED" w14:textId="77777777" w:rsidTr="00010798">
        <w:tc>
          <w:tcPr>
            <w:tcW w:w="9855" w:type="dxa"/>
          </w:tcPr>
          <w:p w14:paraId="63429300" w14:textId="77777777" w:rsidR="00010798" w:rsidRPr="00010798" w:rsidRDefault="00010798" w:rsidP="00010798">
            <w:pPr>
              <w:overflowPunct w:val="0"/>
              <w:autoSpaceDE w:val="0"/>
              <w:autoSpaceDN w:val="0"/>
              <w:adjustRightInd w:val="0"/>
              <w:spacing w:after="120"/>
              <w:textAlignment w:val="baseline"/>
              <w:rPr>
                <w:rFonts w:eastAsiaTheme="minorEastAsia"/>
                <w:b/>
                <w:u w:val="single"/>
                <w:lang w:eastAsia="zh-CN"/>
              </w:rPr>
            </w:pPr>
            <w:r w:rsidRPr="00010798">
              <w:rPr>
                <w:rFonts w:eastAsia="Times New Roman"/>
                <w:b/>
                <w:lang w:eastAsia="zh-CN"/>
              </w:rPr>
              <w:t>&lt;Way forward &gt;</w:t>
            </w:r>
          </w:p>
          <w:p w14:paraId="0C0E4F14" w14:textId="77777777" w:rsidR="00010798" w:rsidRPr="00010798" w:rsidRDefault="00010798" w:rsidP="00010798">
            <w:pPr>
              <w:numPr>
                <w:ilvl w:val="0"/>
                <w:numId w:val="13"/>
              </w:numPr>
              <w:overflowPunct w:val="0"/>
              <w:autoSpaceDE w:val="0"/>
              <w:autoSpaceDN w:val="0"/>
              <w:adjustRightInd w:val="0"/>
              <w:spacing w:after="120"/>
              <w:ind w:left="910"/>
              <w:textAlignment w:val="baseline"/>
              <w:rPr>
                <w:rFonts w:ascii="Century" w:eastAsia="SimSun" w:hAnsi="Century"/>
                <w:kern w:val="2"/>
                <w:sz w:val="21"/>
                <w:szCs w:val="24"/>
                <w:lang w:val="en-US" w:eastAsia="zh-CN"/>
              </w:rPr>
            </w:pPr>
            <w:r w:rsidRPr="00010798">
              <w:rPr>
                <w:rFonts w:ascii="Century" w:eastAsia="SimSun" w:hAnsi="Century"/>
                <w:kern w:val="2"/>
                <w:sz w:val="21"/>
                <w:szCs w:val="24"/>
                <w:lang w:val="en-US" w:eastAsia="zh-CN"/>
              </w:rPr>
              <w:t>Option 1: (</w:t>
            </w:r>
            <w:r w:rsidRPr="00010798">
              <w:rPr>
                <w:rFonts w:ascii="Century" w:eastAsia="SimSun" w:hAnsi="Century"/>
                <w:kern w:val="2"/>
                <w:sz w:val="21"/>
                <w:szCs w:val="22"/>
                <w:lang w:val="en-US" w:eastAsia="zh-CN"/>
              </w:rPr>
              <w:t>Qualcomm</w:t>
            </w:r>
            <w:r w:rsidRPr="00010798">
              <w:rPr>
                <w:rFonts w:ascii="Century" w:eastAsia="SimSun" w:hAnsi="Century"/>
                <w:kern w:val="2"/>
                <w:sz w:val="21"/>
                <w:szCs w:val="24"/>
                <w:lang w:val="en-US" w:eastAsia="zh-CN"/>
              </w:rPr>
              <w:t>, Nokia, Samsung (For known conditions for TCI states), Apple, ZTE, Ericsson)</w:t>
            </w:r>
          </w:p>
          <w:p w14:paraId="1BFC7135" w14:textId="77777777" w:rsidR="00010798" w:rsidRPr="00010798" w:rsidRDefault="00010798" w:rsidP="00010798">
            <w:pPr>
              <w:numPr>
                <w:ilvl w:val="1"/>
                <w:numId w:val="13"/>
              </w:numPr>
              <w:overflowPunct w:val="0"/>
              <w:autoSpaceDE w:val="0"/>
              <w:autoSpaceDN w:val="0"/>
              <w:adjustRightInd w:val="0"/>
              <w:spacing w:after="120"/>
              <w:ind w:left="1120"/>
              <w:textAlignment w:val="baseline"/>
              <w:rPr>
                <w:rFonts w:ascii="Century" w:eastAsia="SimSun" w:hAnsi="Century"/>
                <w:kern w:val="2"/>
                <w:sz w:val="21"/>
                <w:szCs w:val="24"/>
                <w:lang w:val="en-US" w:eastAsia="zh-CN"/>
              </w:rPr>
            </w:pPr>
            <w:r w:rsidRPr="00010798">
              <w:rPr>
                <w:rFonts w:ascii="Century" w:eastAsia="Times New Roman" w:hAnsi="Century"/>
                <w:kern w:val="2"/>
                <w:sz w:val="21"/>
                <w:szCs w:val="22"/>
                <w:lang w:val="en-US" w:eastAsia="zh-CN"/>
              </w:rPr>
              <w:t xml:space="preserve">The </w:t>
            </w:r>
            <w:r w:rsidRPr="00010798">
              <w:rPr>
                <w:rFonts w:ascii="Century" w:eastAsia="Times New Roman" w:hAnsi="Century"/>
                <w:kern w:val="2"/>
                <w:sz w:val="21"/>
                <w:szCs w:val="22"/>
                <w:lang w:val="en-US" w:eastAsia="ja-JP"/>
              </w:rPr>
              <w:t>existing</w:t>
            </w:r>
            <w:r w:rsidRPr="00010798">
              <w:rPr>
                <w:rFonts w:ascii="Century" w:eastAsia="Times New Roman" w:hAnsi="Century"/>
                <w:kern w:val="2"/>
                <w:sz w:val="21"/>
                <w:szCs w:val="22"/>
                <w:lang w:val="en-US" w:eastAsia="zh-CN"/>
              </w:rPr>
              <w:t xml:space="preserve"> requirements for TCI state switch delay should be reused for UE-initiated / event-triggered beam management.</w:t>
            </w:r>
          </w:p>
          <w:p w14:paraId="3E8FC7E9" w14:textId="77777777" w:rsidR="00010798" w:rsidRPr="00010798" w:rsidRDefault="00010798" w:rsidP="00010798">
            <w:pPr>
              <w:numPr>
                <w:ilvl w:val="0"/>
                <w:numId w:val="13"/>
              </w:numPr>
              <w:overflowPunct w:val="0"/>
              <w:autoSpaceDE w:val="0"/>
              <w:autoSpaceDN w:val="0"/>
              <w:adjustRightInd w:val="0"/>
              <w:spacing w:after="120"/>
              <w:ind w:left="910"/>
              <w:textAlignment w:val="baseline"/>
              <w:rPr>
                <w:rFonts w:ascii="Century" w:eastAsia="SimSun" w:hAnsi="Century"/>
                <w:kern w:val="2"/>
                <w:sz w:val="21"/>
                <w:szCs w:val="24"/>
                <w:lang w:val="en-US" w:eastAsia="zh-CN"/>
              </w:rPr>
            </w:pPr>
            <w:r w:rsidRPr="00010798">
              <w:rPr>
                <w:rFonts w:ascii="Century" w:eastAsia="SimSun" w:hAnsi="Century" w:hint="eastAsia"/>
                <w:kern w:val="2"/>
                <w:sz w:val="21"/>
                <w:szCs w:val="24"/>
                <w:lang w:val="en-US" w:eastAsia="zh-CN"/>
              </w:rPr>
              <w:t>O</w:t>
            </w:r>
            <w:r w:rsidRPr="00010798">
              <w:rPr>
                <w:rFonts w:ascii="Century" w:eastAsia="SimSun" w:hAnsi="Century"/>
                <w:kern w:val="2"/>
                <w:sz w:val="21"/>
                <w:szCs w:val="24"/>
                <w:lang w:val="en-US" w:eastAsia="zh-CN"/>
              </w:rPr>
              <w:t>ption</w:t>
            </w:r>
            <w:r w:rsidRPr="00010798">
              <w:rPr>
                <w:rFonts w:ascii="Century" w:eastAsiaTheme="minorEastAsia" w:hAnsi="Century"/>
                <w:kern w:val="2"/>
                <w:sz w:val="21"/>
                <w:szCs w:val="22"/>
                <w:lang w:val="en-US" w:eastAsia="zh-CN"/>
              </w:rPr>
              <w:t xml:space="preserve"> 2: (Samsung)</w:t>
            </w:r>
          </w:p>
          <w:p w14:paraId="2CF4FE54" w14:textId="77777777" w:rsidR="00010798" w:rsidRPr="00010798" w:rsidRDefault="00010798" w:rsidP="00010798">
            <w:pPr>
              <w:numPr>
                <w:ilvl w:val="1"/>
                <w:numId w:val="13"/>
              </w:numPr>
              <w:overflowPunct w:val="0"/>
              <w:autoSpaceDE w:val="0"/>
              <w:autoSpaceDN w:val="0"/>
              <w:adjustRightInd w:val="0"/>
              <w:spacing w:after="120"/>
              <w:ind w:left="1120"/>
              <w:textAlignment w:val="baseline"/>
              <w:rPr>
                <w:rFonts w:ascii="Century" w:eastAsia="Times New Roman" w:hAnsi="Century"/>
                <w:kern w:val="2"/>
                <w:sz w:val="21"/>
                <w:szCs w:val="22"/>
                <w:lang w:val="en-US" w:eastAsia="zh-CN"/>
              </w:rPr>
            </w:pPr>
            <w:r w:rsidRPr="00010798">
              <w:rPr>
                <w:rFonts w:ascii="Century" w:eastAsia="Times New Roman" w:hAnsi="Century"/>
                <w:kern w:val="2"/>
                <w:sz w:val="21"/>
                <w:szCs w:val="22"/>
                <w:lang w:val="en-US" w:eastAsia="zh-CN"/>
              </w:rPr>
              <w:t>No unknown case is applied if the TCI states switching is based on UEIBM.</w:t>
            </w:r>
          </w:p>
          <w:p w14:paraId="4DCD9755" w14:textId="77777777" w:rsidR="00010798" w:rsidRPr="00010798" w:rsidRDefault="00010798" w:rsidP="00010798">
            <w:pPr>
              <w:numPr>
                <w:ilvl w:val="0"/>
                <w:numId w:val="13"/>
              </w:numPr>
              <w:overflowPunct w:val="0"/>
              <w:autoSpaceDE w:val="0"/>
              <w:autoSpaceDN w:val="0"/>
              <w:adjustRightInd w:val="0"/>
              <w:spacing w:after="120"/>
              <w:ind w:left="910"/>
              <w:textAlignment w:val="baseline"/>
              <w:rPr>
                <w:rFonts w:ascii="Century" w:eastAsia="Times New Roman" w:hAnsi="Century"/>
                <w:kern w:val="2"/>
                <w:sz w:val="21"/>
                <w:szCs w:val="22"/>
                <w:lang w:val="en-US" w:eastAsia="zh-CN"/>
              </w:rPr>
            </w:pPr>
            <w:r w:rsidRPr="00010798">
              <w:rPr>
                <w:rFonts w:ascii="Century" w:eastAsia="SimSun" w:hAnsi="Century" w:hint="eastAsia"/>
                <w:kern w:val="2"/>
                <w:sz w:val="21"/>
                <w:szCs w:val="24"/>
                <w:lang w:val="en-US" w:eastAsia="zh-CN"/>
              </w:rPr>
              <w:t>O</w:t>
            </w:r>
            <w:r w:rsidRPr="00010798">
              <w:rPr>
                <w:rFonts w:ascii="Century" w:eastAsia="SimSun" w:hAnsi="Century"/>
                <w:kern w:val="2"/>
                <w:sz w:val="21"/>
                <w:szCs w:val="24"/>
                <w:lang w:val="en-US" w:eastAsia="zh-CN"/>
              </w:rPr>
              <w:t>ption</w:t>
            </w:r>
            <w:r w:rsidRPr="00010798">
              <w:rPr>
                <w:rFonts w:ascii="Century" w:eastAsiaTheme="minorEastAsia" w:hAnsi="Century"/>
                <w:kern w:val="2"/>
                <w:sz w:val="21"/>
                <w:szCs w:val="22"/>
                <w:lang w:val="en-US" w:eastAsia="zh-CN"/>
              </w:rPr>
              <w:t xml:space="preserve"> 3: (ZTE)</w:t>
            </w:r>
          </w:p>
          <w:p w14:paraId="63338845" w14:textId="77777777" w:rsidR="00010798" w:rsidRPr="00010798" w:rsidRDefault="00010798" w:rsidP="00010798">
            <w:pPr>
              <w:numPr>
                <w:ilvl w:val="1"/>
                <w:numId w:val="13"/>
              </w:numPr>
              <w:overflowPunct w:val="0"/>
              <w:autoSpaceDE w:val="0"/>
              <w:autoSpaceDN w:val="0"/>
              <w:adjustRightInd w:val="0"/>
              <w:spacing w:after="120"/>
              <w:ind w:left="1120"/>
              <w:textAlignment w:val="baseline"/>
              <w:rPr>
                <w:rFonts w:ascii="Century" w:eastAsia="Times New Roman" w:hAnsi="Century"/>
                <w:kern w:val="2"/>
                <w:sz w:val="21"/>
                <w:szCs w:val="22"/>
                <w:lang w:val="en-US" w:eastAsia="zh-CN"/>
              </w:rPr>
            </w:pPr>
            <w:r w:rsidRPr="00010798">
              <w:rPr>
                <w:rFonts w:ascii="Century" w:eastAsia="Times New Roman" w:hAnsi="Century" w:hint="eastAsia"/>
                <w:kern w:val="2"/>
                <w:sz w:val="21"/>
                <w:szCs w:val="22"/>
                <w:lang w:val="en-US" w:eastAsia="zh-CN"/>
              </w:rPr>
              <w:t>Need to decide whether to define L1-RSRP requirements for unknown cell</w:t>
            </w:r>
          </w:p>
          <w:p w14:paraId="7DCF3AD9" w14:textId="77777777" w:rsidR="00010798" w:rsidRDefault="00010798" w:rsidP="00010798">
            <w:pPr>
              <w:pStyle w:val="a0"/>
              <w:tabs>
                <w:tab w:val="left" w:pos="760"/>
              </w:tabs>
              <w:jc w:val="both"/>
              <w:rPr>
                <w:rFonts w:eastAsiaTheme="minorEastAsia"/>
                <w:bCs/>
                <w:lang w:val="en-US" w:eastAsia="ko-KR" w:bidi="ar"/>
              </w:rPr>
            </w:pPr>
          </w:p>
          <w:p w14:paraId="48E47A1E" w14:textId="77777777" w:rsidR="00010798" w:rsidRDefault="00010798" w:rsidP="00010798">
            <w:pPr>
              <w:pStyle w:val="a0"/>
              <w:tabs>
                <w:tab w:val="left" w:pos="760"/>
              </w:tabs>
              <w:jc w:val="both"/>
              <w:rPr>
                <w:rFonts w:eastAsiaTheme="minorEastAsia"/>
                <w:bCs/>
                <w:lang w:val="en-US" w:eastAsia="ko-KR" w:bidi="ar"/>
              </w:rPr>
            </w:pPr>
          </w:p>
          <w:p w14:paraId="002DB5C2" w14:textId="77777777" w:rsidR="00010798" w:rsidRPr="00010798" w:rsidRDefault="00010798" w:rsidP="00010798">
            <w:pPr>
              <w:shd w:val="clear" w:color="auto" w:fill="FFFFFF"/>
              <w:overflowPunct w:val="0"/>
              <w:autoSpaceDE w:val="0"/>
              <w:autoSpaceDN w:val="0"/>
              <w:adjustRightInd w:val="0"/>
              <w:snapToGrid w:val="0"/>
              <w:spacing w:after="180"/>
              <w:textAlignment w:val="baseline"/>
              <w:rPr>
                <w:rFonts w:eastAsia="SimSun"/>
                <w:color w:val="000000"/>
                <w:lang w:eastAsia="en-GB"/>
              </w:rPr>
            </w:pPr>
            <w:r w:rsidRPr="00010798">
              <w:rPr>
                <w:rFonts w:eastAsia="SimSun"/>
                <w:b/>
                <w:bCs/>
                <w:iCs/>
                <w:color w:val="000000"/>
                <w:highlight w:val="green"/>
                <w:lang w:eastAsia="en-GB"/>
              </w:rPr>
              <w:lastRenderedPageBreak/>
              <w:t>Agreement</w:t>
            </w:r>
          </w:p>
          <w:p w14:paraId="74A27351" w14:textId="77777777" w:rsidR="00010798" w:rsidRPr="00010798" w:rsidRDefault="00010798" w:rsidP="00010798">
            <w:pPr>
              <w:overflowPunct w:val="0"/>
              <w:autoSpaceDE w:val="0"/>
              <w:autoSpaceDN w:val="0"/>
              <w:adjustRightInd w:val="0"/>
              <w:snapToGrid w:val="0"/>
              <w:spacing w:after="180"/>
              <w:jc w:val="both"/>
              <w:textAlignment w:val="baseline"/>
              <w:rPr>
                <w:rFonts w:eastAsia="PMingLiU"/>
                <w:iCs/>
                <w:lang w:eastAsia="zh-TW"/>
              </w:rPr>
            </w:pPr>
            <w:r w:rsidRPr="00010798">
              <w:rPr>
                <w:rFonts w:eastAsia="PMingLiU"/>
                <w:iCs/>
                <w:lang w:eastAsia="zh-TW"/>
              </w:rPr>
              <w:t>Study the following to reduce beam application latency after a UEI/ED beam report is sent</w:t>
            </w:r>
          </w:p>
          <w:p w14:paraId="172EF233" w14:textId="77777777" w:rsidR="00010798" w:rsidRPr="00010798" w:rsidRDefault="00010798" w:rsidP="00010798">
            <w:pPr>
              <w:numPr>
                <w:ilvl w:val="1"/>
                <w:numId w:val="31"/>
              </w:numPr>
              <w:tabs>
                <w:tab w:val="left" w:pos="614"/>
              </w:tabs>
              <w:overflowPunct w:val="0"/>
              <w:autoSpaceDE w:val="0"/>
              <w:autoSpaceDN w:val="0"/>
              <w:adjustRightInd w:val="0"/>
              <w:snapToGrid w:val="0"/>
              <w:spacing w:after="180"/>
              <w:textAlignment w:val="baseline"/>
              <w:rPr>
                <w:rFonts w:ascii="Century" w:eastAsia="Times New Roman" w:hAnsi="Century"/>
                <w:iCs/>
                <w:kern w:val="2"/>
                <w:sz w:val="21"/>
                <w:lang w:val="en-US" w:eastAsia="ja-JP"/>
              </w:rPr>
            </w:pPr>
            <w:r w:rsidRPr="00010798">
              <w:rPr>
                <w:rFonts w:ascii="Century" w:eastAsia="Times New Roman" w:hAnsi="Century"/>
                <w:iCs/>
                <w:kern w:val="2"/>
                <w:sz w:val="21"/>
                <w:lang w:val="en-US" w:eastAsia="ja-JP"/>
              </w:rPr>
              <w:t>Alt-1: After confirmation/acknowledgement from NW, apply new beam without RRC configuration signaling or MAC-CE signaling</w:t>
            </w:r>
          </w:p>
          <w:p w14:paraId="7F0E557B" w14:textId="77777777" w:rsidR="00010798" w:rsidRPr="00010798" w:rsidRDefault="00010798" w:rsidP="00010798">
            <w:pPr>
              <w:numPr>
                <w:ilvl w:val="2"/>
                <w:numId w:val="31"/>
              </w:numPr>
              <w:tabs>
                <w:tab w:val="left" w:pos="614"/>
              </w:tabs>
              <w:overflowPunct w:val="0"/>
              <w:autoSpaceDE w:val="0"/>
              <w:autoSpaceDN w:val="0"/>
              <w:adjustRightInd w:val="0"/>
              <w:snapToGrid w:val="0"/>
              <w:spacing w:after="180"/>
              <w:textAlignment w:val="baseline"/>
              <w:rPr>
                <w:rFonts w:ascii="Century" w:eastAsia="Times New Roman" w:hAnsi="Century"/>
                <w:iCs/>
                <w:kern w:val="2"/>
                <w:sz w:val="21"/>
                <w:lang w:val="en-US" w:eastAsia="ja-JP"/>
              </w:rPr>
            </w:pPr>
            <w:r w:rsidRPr="00010798">
              <w:rPr>
                <w:rFonts w:ascii="Century" w:eastAsia="Times New Roman" w:hAnsi="Century"/>
                <w:iCs/>
                <w:kern w:val="2"/>
                <w:sz w:val="21"/>
                <w:lang w:val="en-US" w:eastAsia="ja-JP"/>
              </w:rPr>
              <w:t xml:space="preserve">after sending a UE-initiated beam report, the UE could store the QCL properties of the SSB associated with the reference signal reported in the beam report </w:t>
            </w:r>
          </w:p>
          <w:p w14:paraId="63F25069" w14:textId="77777777" w:rsidR="00010798" w:rsidRPr="00010798" w:rsidRDefault="00010798" w:rsidP="00010798">
            <w:pPr>
              <w:numPr>
                <w:ilvl w:val="2"/>
                <w:numId w:val="31"/>
              </w:numPr>
              <w:tabs>
                <w:tab w:val="left" w:pos="614"/>
              </w:tabs>
              <w:overflowPunct w:val="0"/>
              <w:autoSpaceDE w:val="0"/>
              <w:autoSpaceDN w:val="0"/>
              <w:adjustRightInd w:val="0"/>
              <w:snapToGrid w:val="0"/>
              <w:spacing w:after="180"/>
              <w:textAlignment w:val="baseline"/>
              <w:rPr>
                <w:rFonts w:ascii="Century" w:eastAsia="Times New Roman" w:hAnsi="Century"/>
                <w:iCs/>
                <w:kern w:val="2"/>
                <w:sz w:val="21"/>
                <w:lang w:val="en-US" w:eastAsia="ja-JP"/>
              </w:rPr>
            </w:pPr>
            <w:r w:rsidRPr="00010798">
              <w:rPr>
                <w:rFonts w:ascii="Century" w:eastAsia="Times New Roman" w:hAnsi="Century"/>
                <w:iCs/>
                <w:kern w:val="2"/>
                <w:sz w:val="21"/>
                <w:lang w:val="en-US" w:eastAsia="ja-JP"/>
              </w:rPr>
              <w:t>update TCI state(s) with the reported new beam(s)</w:t>
            </w:r>
          </w:p>
          <w:p w14:paraId="6203A861" w14:textId="77777777" w:rsidR="00010798" w:rsidRPr="00010798" w:rsidRDefault="00010798" w:rsidP="00010798">
            <w:pPr>
              <w:numPr>
                <w:ilvl w:val="2"/>
                <w:numId w:val="31"/>
              </w:numPr>
              <w:tabs>
                <w:tab w:val="left" w:pos="614"/>
              </w:tabs>
              <w:overflowPunct w:val="0"/>
              <w:autoSpaceDE w:val="0"/>
              <w:autoSpaceDN w:val="0"/>
              <w:adjustRightInd w:val="0"/>
              <w:snapToGrid w:val="0"/>
              <w:spacing w:after="180"/>
              <w:textAlignment w:val="baseline"/>
              <w:rPr>
                <w:rFonts w:ascii="Century" w:eastAsia="Times New Roman" w:hAnsi="Century"/>
                <w:iCs/>
                <w:kern w:val="2"/>
                <w:sz w:val="21"/>
                <w:lang w:val="en-US" w:eastAsia="ja-JP"/>
              </w:rPr>
            </w:pPr>
            <w:r w:rsidRPr="00010798">
              <w:rPr>
                <w:rFonts w:ascii="Century" w:eastAsia="Times New Roman" w:hAnsi="Century"/>
                <w:iCs/>
                <w:kern w:val="2"/>
                <w:sz w:val="21"/>
                <w:lang w:val="en-US" w:eastAsia="ja-JP"/>
              </w:rPr>
              <w:t xml:space="preserve">activate new beam(s) without additional SSB reception </w:t>
            </w:r>
          </w:p>
          <w:p w14:paraId="415F8215" w14:textId="77777777" w:rsidR="00010798" w:rsidRPr="00010798" w:rsidRDefault="00010798" w:rsidP="00010798">
            <w:pPr>
              <w:numPr>
                <w:ilvl w:val="1"/>
                <w:numId w:val="31"/>
              </w:numPr>
              <w:tabs>
                <w:tab w:val="left" w:pos="614"/>
              </w:tabs>
              <w:overflowPunct w:val="0"/>
              <w:autoSpaceDE w:val="0"/>
              <w:autoSpaceDN w:val="0"/>
              <w:adjustRightInd w:val="0"/>
              <w:snapToGrid w:val="0"/>
              <w:spacing w:after="180"/>
              <w:textAlignment w:val="baseline"/>
              <w:rPr>
                <w:rFonts w:ascii="Century" w:eastAsia="Times New Roman" w:hAnsi="Century"/>
                <w:iCs/>
                <w:kern w:val="2"/>
                <w:sz w:val="21"/>
                <w:lang w:val="en-US" w:eastAsia="ja-JP"/>
              </w:rPr>
            </w:pPr>
            <w:r w:rsidRPr="00010798">
              <w:rPr>
                <w:rFonts w:ascii="Century" w:eastAsia="Times New Roman" w:hAnsi="Century"/>
                <w:iCs/>
                <w:kern w:val="2"/>
                <w:sz w:val="21"/>
                <w:lang w:val="en-US" w:eastAsia="ja-JP"/>
              </w:rPr>
              <w:t>Alt-2</w:t>
            </w:r>
            <w:r w:rsidRPr="00010798">
              <w:rPr>
                <w:rFonts w:ascii="Century" w:eastAsia="PMingLiU" w:hAnsi="Century"/>
                <w:iCs/>
                <w:kern w:val="2"/>
                <w:sz w:val="21"/>
                <w:lang w:val="en-US" w:eastAsia="zh-TW"/>
              </w:rPr>
              <w:t xml:space="preserve">: </w:t>
            </w:r>
            <w:r w:rsidRPr="00010798">
              <w:rPr>
                <w:rFonts w:ascii="Century" w:eastAsia="Times New Roman" w:hAnsi="Century"/>
                <w:iCs/>
                <w:kern w:val="2"/>
                <w:sz w:val="21"/>
                <w:lang w:val="en-US" w:eastAsia="ja-JP"/>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80E283D" w14:textId="77777777" w:rsidR="00010798" w:rsidRPr="00010798" w:rsidRDefault="00010798" w:rsidP="00010798">
            <w:pPr>
              <w:numPr>
                <w:ilvl w:val="2"/>
                <w:numId w:val="31"/>
              </w:numPr>
              <w:tabs>
                <w:tab w:val="left" w:pos="614"/>
              </w:tabs>
              <w:overflowPunct w:val="0"/>
              <w:autoSpaceDE w:val="0"/>
              <w:autoSpaceDN w:val="0"/>
              <w:adjustRightInd w:val="0"/>
              <w:snapToGrid w:val="0"/>
              <w:spacing w:after="180"/>
              <w:textAlignment w:val="baseline"/>
              <w:rPr>
                <w:rFonts w:ascii="Century" w:eastAsia="Times New Roman" w:hAnsi="Century"/>
                <w:iCs/>
                <w:kern w:val="2"/>
                <w:sz w:val="21"/>
                <w:lang w:val="en-US" w:eastAsia="ja-JP"/>
              </w:rPr>
            </w:pPr>
            <w:r w:rsidRPr="00010798">
              <w:rPr>
                <w:rFonts w:ascii="Century" w:eastAsia="PMingLiU" w:hAnsi="Century"/>
                <w:iCs/>
                <w:kern w:val="2"/>
                <w:sz w:val="21"/>
                <w:lang w:val="en-US" w:eastAsia="zh-TW"/>
              </w:rPr>
              <w:t>Note: A reported new beam is determined as synchronized by UE, if the UE stores the QCL properties associated with the reported new beam(s) after the UEI/ED beam report is sent</w:t>
            </w:r>
          </w:p>
          <w:p w14:paraId="222A6003" w14:textId="77777777" w:rsidR="00010798" w:rsidRPr="00010798" w:rsidRDefault="00010798" w:rsidP="00010798">
            <w:pPr>
              <w:numPr>
                <w:ilvl w:val="2"/>
                <w:numId w:val="31"/>
              </w:numPr>
              <w:tabs>
                <w:tab w:val="left" w:pos="614"/>
              </w:tabs>
              <w:overflowPunct w:val="0"/>
              <w:autoSpaceDE w:val="0"/>
              <w:autoSpaceDN w:val="0"/>
              <w:adjustRightInd w:val="0"/>
              <w:snapToGrid w:val="0"/>
              <w:spacing w:after="180"/>
              <w:textAlignment w:val="baseline"/>
              <w:rPr>
                <w:rFonts w:ascii="Century" w:eastAsia="Times New Roman" w:hAnsi="Century"/>
                <w:iCs/>
                <w:kern w:val="2"/>
                <w:sz w:val="21"/>
                <w:lang w:val="en-US" w:eastAsia="ja-JP"/>
              </w:rPr>
            </w:pPr>
            <w:r w:rsidRPr="00010798">
              <w:rPr>
                <w:rFonts w:ascii="Century" w:eastAsia="PMingLiU" w:hAnsi="Century"/>
                <w:iCs/>
                <w:kern w:val="2"/>
                <w:sz w:val="21"/>
                <w:lang w:val="en-US" w:eastAsia="zh-TW"/>
              </w:rPr>
              <w:t>FFS: How to inform a reported new beam in a UEI/ED beam report (i.e., introducing one-bit indicator for each reported new beam or all the reported new beam are assumed to be synchronized)</w:t>
            </w:r>
          </w:p>
          <w:p w14:paraId="4EB2213D" w14:textId="77777777" w:rsidR="00010798" w:rsidRPr="00010798" w:rsidRDefault="00010798" w:rsidP="00010798">
            <w:pPr>
              <w:numPr>
                <w:ilvl w:val="1"/>
                <w:numId w:val="31"/>
              </w:numPr>
              <w:tabs>
                <w:tab w:val="left" w:pos="614"/>
              </w:tabs>
              <w:overflowPunct w:val="0"/>
              <w:autoSpaceDE w:val="0"/>
              <w:autoSpaceDN w:val="0"/>
              <w:adjustRightInd w:val="0"/>
              <w:snapToGrid w:val="0"/>
              <w:spacing w:after="180"/>
              <w:textAlignment w:val="baseline"/>
              <w:rPr>
                <w:rFonts w:ascii="Century" w:eastAsia="Times New Roman" w:hAnsi="Century"/>
                <w:iCs/>
                <w:kern w:val="2"/>
                <w:sz w:val="21"/>
                <w:lang w:val="en-US" w:eastAsia="ja-JP"/>
              </w:rPr>
            </w:pPr>
            <w:r w:rsidRPr="00010798">
              <w:rPr>
                <w:rFonts w:ascii="Century" w:eastAsia="Times New Roman" w:hAnsi="Century"/>
                <w:iCs/>
                <w:kern w:val="2"/>
                <w:sz w:val="21"/>
                <w:lang w:val="en-US" w:eastAsia="ja-JP"/>
              </w:rPr>
              <w:t>Alt-3</w:t>
            </w:r>
            <w:r w:rsidRPr="00010798">
              <w:rPr>
                <w:rFonts w:ascii="Century" w:eastAsia="PMingLiU" w:hAnsi="Century"/>
                <w:iCs/>
                <w:kern w:val="2"/>
                <w:sz w:val="21"/>
                <w:lang w:val="en-US" w:eastAsia="zh-TW"/>
              </w:rPr>
              <w:t xml:space="preserve">: </w:t>
            </w:r>
            <w:r w:rsidRPr="00010798">
              <w:rPr>
                <w:rFonts w:ascii="Century" w:eastAsia="Times New Roman" w:hAnsi="Century"/>
                <w:iCs/>
                <w:kern w:val="2"/>
                <w:sz w:val="21"/>
                <w:lang w:val="en-US" w:eastAsia="zh-TW"/>
              </w:rPr>
              <w:t>A</w:t>
            </w:r>
            <w:r w:rsidRPr="00010798">
              <w:rPr>
                <w:rFonts w:ascii="Century" w:eastAsia="Times New Roman" w:hAnsi="Century"/>
                <w:iCs/>
                <w:kern w:val="2"/>
                <w:sz w:val="21"/>
                <w:lang w:val="en-US" w:eastAsia="ja-JP"/>
              </w:rPr>
              <w:t xml:space="preserve">fter sending a UE-initiated beam report, the UE could store the QCL properties of the SSB associated with the reference signal reported in the beam report. </w:t>
            </w:r>
          </w:p>
          <w:p w14:paraId="22B20C4F" w14:textId="77777777" w:rsidR="00010798" w:rsidRPr="00010798" w:rsidRDefault="00010798" w:rsidP="00010798">
            <w:pPr>
              <w:numPr>
                <w:ilvl w:val="2"/>
                <w:numId w:val="31"/>
              </w:numPr>
              <w:tabs>
                <w:tab w:val="left" w:pos="614"/>
              </w:tabs>
              <w:overflowPunct w:val="0"/>
              <w:autoSpaceDE w:val="0"/>
              <w:autoSpaceDN w:val="0"/>
              <w:adjustRightInd w:val="0"/>
              <w:snapToGrid w:val="0"/>
              <w:spacing w:after="180"/>
              <w:textAlignment w:val="baseline"/>
              <w:rPr>
                <w:rFonts w:ascii="Century" w:eastAsia="Times New Roman" w:hAnsi="Century"/>
                <w:iCs/>
                <w:kern w:val="2"/>
                <w:sz w:val="21"/>
                <w:lang w:val="en-US" w:eastAsia="ja-JP"/>
              </w:rPr>
            </w:pPr>
            <w:r w:rsidRPr="00010798">
              <w:rPr>
                <w:rFonts w:ascii="Century" w:eastAsia="Times New Roman" w:hAnsi="Century"/>
                <w:iCs/>
                <w:kern w:val="2"/>
                <w:sz w:val="21"/>
                <w:lang w:val="en-US" w:eastAsia="ja-JP"/>
              </w:rPr>
              <w:t xml:space="preserve">In such case, at the reception of a subsequent reception of Unified TCI States Activation/Deactivation MAC CE, the UE activates new beam(s) without additional SSB reception </w:t>
            </w:r>
          </w:p>
          <w:p w14:paraId="238F02CD" w14:textId="77777777" w:rsidR="00010798" w:rsidRPr="00010798" w:rsidRDefault="00010798" w:rsidP="00010798">
            <w:pPr>
              <w:numPr>
                <w:ilvl w:val="1"/>
                <w:numId w:val="31"/>
              </w:numPr>
              <w:tabs>
                <w:tab w:val="left" w:pos="614"/>
              </w:tabs>
              <w:overflowPunct w:val="0"/>
              <w:autoSpaceDE w:val="0"/>
              <w:autoSpaceDN w:val="0"/>
              <w:adjustRightInd w:val="0"/>
              <w:snapToGrid w:val="0"/>
              <w:spacing w:after="180"/>
              <w:textAlignment w:val="baseline"/>
              <w:rPr>
                <w:rFonts w:ascii="Century" w:eastAsia="Times New Roman" w:hAnsi="Century"/>
                <w:iCs/>
                <w:kern w:val="2"/>
                <w:sz w:val="21"/>
                <w:lang w:val="en-US" w:eastAsia="ja-JP"/>
              </w:rPr>
            </w:pPr>
            <w:r w:rsidRPr="00010798">
              <w:rPr>
                <w:rFonts w:ascii="Century" w:eastAsia="Times New Roman" w:hAnsi="Century"/>
                <w:iCs/>
                <w:kern w:val="2"/>
                <w:sz w:val="21"/>
                <w:lang w:val="en-US" w:eastAsia="ja-JP"/>
              </w:rPr>
              <w:t>Other alternatives are not precluded</w:t>
            </w:r>
          </w:p>
          <w:p w14:paraId="527D573B" w14:textId="77777777" w:rsidR="00010798" w:rsidRPr="00010798" w:rsidRDefault="00010798" w:rsidP="00010798">
            <w:pPr>
              <w:pStyle w:val="a0"/>
              <w:tabs>
                <w:tab w:val="left" w:pos="760"/>
              </w:tabs>
              <w:jc w:val="both"/>
              <w:rPr>
                <w:rFonts w:eastAsiaTheme="minorEastAsia"/>
                <w:bCs/>
                <w:lang w:val="en-US" w:eastAsia="ko-KR" w:bidi="ar"/>
              </w:rPr>
            </w:pPr>
          </w:p>
        </w:tc>
      </w:tr>
    </w:tbl>
    <w:p w14:paraId="6DD60E05" w14:textId="019EE7E1" w:rsidR="00010798" w:rsidRDefault="00010798" w:rsidP="00010798">
      <w:pPr>
        <w:pStyle w:val="a0"/>
        <w:tabs>
          <w:tab w:val="left" w:pos="760"/>
        </w:tabs>
        <w:ind w:firstLineChars="100" w:firstLine="200"/>
        <w:jc w:val="both"/>
        <w:rPr>
          <w:rFonts w:eastAsiaTheme="minorEastAsia"/>
          <w:bCs/>
          <w:lang w:val="en-US" w:eastAsia="ko-KR" w:bidi="ar"/>
        </w:rPr>
      </w:pPr>
    </w:p>
    <w:p w14:paraId="2909810E" w14:textId="3C09A6DD" w:rsidR="001C19C0" w:rsidRPr="00F86BAF" w:rsidRDefault="00010798" w:rsidP="00010798">
      <w:pPr>
        <w:pStyle w:val="a0"/>
        <w:tabs>
          <w:tab w:val="left" w:pos="760"/>
        </w:tabs>
        <w:ind w:firstLineChars="100" w:firstLine="200"/>
        <w:jc w:val="both"/>
        <w:rPr>
          <w:rFonts w:eastAsiaTheme="minorEastAsia"/>
          <w:bCs/>
          <w:lang w:val="en-US" w:eastAsia="ko-KR" w:bidi="ar"/>
        </w:rPr>
      </w:pPr>
      <w:r>
        <w:rPr>
          <w:rFonts w:eastAsiaTheme="minorEastAsia" w:hint="eastAsia"/>
          <w:bCs/>
          <w:lang w:val="en-US" w:eastAsia="ko-KR" w:bidi="ar"/>
        </w:rPr>
        <w:t xml:space="preserve">In the last RAN1#119 meeting, reducing beam application </w:t>
      </w:r>
      <w:r>
        <w:rPr>
          <w:rFonts w:eastAsiaTheme="minorEastAsia"/>
          <w:bCs/>
          <w:lang w:val="en-US" w:eastAsia="ko-KR" w:bidi="ar"/>
        </w:rPr>
        <w:t>latency</w:t>
      </w:r>
      <w:r>
        <w:rPr>
          <w:rFonts w:eastAsiaTheme="minorEastAsia" w:hint="eastAsia"/>
          <w:bCs/>
          <w:lang w:val="en-US" w:eastAsia="ko-KR" w:bidi="ar"/>
        </w:rPr>
        <w:t xml:space="preserve"> after a </w:t>
      </w:r>
      <w:r w:rsidRPr="00010798">
        <w:rPr>
          <w:rFonts w:eastAsiaTheme="minorEastAsia"/>
          <w:bCs/>
          <w:lang w:val="en-US" w:eastAsia="ko-KR" w:bidi="ar"/>
        </w:rPr>
        <w:t>UE-initiated/event-driven beam reporting</w:t>
      </w:r>
      <w:r w:rsidR="000C6B5B">
        <w:rPr>
          <w:rFonts w:eastAsiaTheme="minorEastAsia" w:hint="eastAsia"/>
          <w:bCs/>
          <w:lang w:val="en-US" w:eastAsia="ko-KR" w:bidi="ar"/>
        </w:rPr>
        <w:t xml:space="preserve"> was discussed</w:t>
      </w:r>
      <w:r>
        <w:rPr>
          <w:rFonts w:eastAsiaTheme="minorEastAsia" w:hint="eastAsia"/>
          <w:bCs/>
          <w:lang w:val="en-US" w:eastAsia="ko-KR" w:bidi="ar"/>
        </w:rPr>
        <w:t xml:space="preserve">. </w:t>
      </w:r>
      <w:r w:rsidR="001C19C0">
        <w:rPr>
          <w:rFonts w:eastAsiaTheme="minorEastAsia" w:hint="eastAsia"/>
          <w:bCs/>
          <w:lang w:val="en-US" w:eastAsia="ko-KR" w:bidi="ar"/>
        </w:rPr>
        <w:t xml:space="preserve">The issue is to whether to reduce activated TCI state switching delay by </w:t>
      </w:r>
      <w:r w:rsidR="00384F11">
        <w:rPr>
          <w:rFonts w:eastAsiaTheme="minorEastAsia" w:hint="eastAsia"/>
          <w:bCs/>
          <w:lang w:val="en-US" w:eastAsia="ko-KR" w:bidi="ar"/>
        </w:rPr>
        <w:t>removing</w:t>
      </w:r>
      <w:r w:rsidR="001C19C0">
        <w:rPr>
          <w:rFonts w:eastAsiaTheme="minorEastAsia" w:hint="eastAsia"/>
          <w:bCs/>
          <w:lang w:val="en-US" w:eastAsia="ko-KR" w:bidi="ar"/>
        </w:rPr>
        <w:t xml:space="preserve"> additional SSB reception (</w:t>
      </w:r>
      <w:proofErr w:type="spellStart"/>
      <w:r w:rsidR="001C19C0">
        <w:rPr>
          <w:rFonts w:eastAsiaTheme="minorEastAsia" w:hint="eastAsia"/>
          <w:bCs/>
          <w:lang w:val="en-US" w:eastAsia="ko-KR" w:bidi="ar"/>
        </w:rPr>
        <w:t>T</w:t>
      </w:r>
      <w:r w:rsidR="001C19C0" w:rsidRPr="001C19C0">
        <w:rPr>
          <w:rFonts w:eastAsiaTheme="minorEastAsia" w:hint="eastAsia"/>
          <w:bCs/>
          <w:vertAlign w:val="subscript"/>
          <w:lang w:val="en-US" w:eastAsia="ko-KR" w:bidi="ar"/>
        </w:rPr>
        <w:t>first</w:t>
      </w:r>
      <w:proofErr w:type="spellEnd"/>
      <w:r w:rsidR="001C19C0" w:rsidRPr="001C19C0">
        <w:rPr>
          <w:rFonts w:eastAsiaTheme="minorEastAsia" w:hint="eastAsia"/>
          <w:bCs/>
          <w:vertAlign w:val="subscript"/>
          <w:lang w:val="en-US" w:eastAsia="ko-KR" w:bidi="ar"/>
        </w:rPr>
        <w:t>-SSB</w:t>
      </w:r>
      <w:r w:rsidR="001C19C0">
        <w:rPr>
          <w:rFonts w:eastAsiaTheme="minorEastAsia" w:hint="eastAsia"/>
          <w:bCs/>
          <w:lang w:val="en-US" w:eastAsia="ko-KR" w:bidi="ar"/>
        </w:rPr>
        <w:t>)</w:t>
      </w:r>
      <w:r w:rsidR="0035250E">
        <w:rPr>
          <w:rFonts w:eastAsiaTheme="minorEastAsia" w:hint="eastAsia"/>
          <w:bCs/>
          <w:lang w:val="en-US" w:eastAsia="ko-KR" w:bidi="ar"/>
        </w:rPr>
        <w:t xml:space="preserve"> for redu</w:t>
      </w:r>
      <w:r w:rsidR="004A22E5">
        <w:rPr>
          <w:rFonts w:eastAsiaTheme="minorEastAsia" w:hint="eastAsia"/>
          <w:bCs/>
          <w:lang w:val="en-US" w:eastAsia="ko-KR" w:bidi="ar"/>
        </w:rPr>
        <w:t>c</w:t>
      </w:r>
      <w:r w:rsidR="0035250E">
        <w:rPr>
          <w:rFonts w:eastAsiaTheme="minorEastAsia" w:hint="eastAsia"/>
          <w:bCs/>
          <w:lang w:val="en-US" w:eastAsia="ko-KR" w:bidi="ar"/>
        </w:rPr>
        <w:t>ing the unified TCI state beam application time</w:t>
      </w:r>
      <w:r w:rsidR="001C19C0">
        <w:rPr>
          <w:rFonts w:eastAsiaTheme="minorEastAsia" w:hint="eastAsia"/>
          <w:bCs/>
          <w:lang w:val="en-US" w:eastAsia="ko-KR" w:bidi="ar"/>
        </w:rPr>
        <w:t xml:space="preserve">. </w:t>
      </w:r>
      <w:r w:rsidR="0035250E">
        <w:rPr>
          <w:rFonts w:eastAsiaTheme="minorEastAsia" w:hint="eastAsia"/>
          <w:bCs/>
          <w:lang w:val="en-US" w:eastAsia="ko-KR" w:bidi="ar"/>
        </w:rPr>
        <w:t xml:space="preserve">In our understanding, </w:t>
      </w:r>
      <w:proofErr w:type="spellStart"/>
      <w:r w:rsidR="001A7B15">
        <w:rPr>
          <w:rFonts w:eastAsiaTheme="minorEastAsia" w:hint="eastAsia"/>
          <w:bCs/>
          <w:lang w:val="en-US" w:eastAsia="ko-KR" w:bidi="ar"/>
        </w:rPr>
        <w:t>T</w:t>
      </w:r>
      <w:r w:rsidR="001A7B15" w:rsidRPr="001C19C0">
        <w:rPr>
          <w:rFonts w:eastAsiaTheme="minorEastAsia" w:hint="eastAsia"/>
          <w:bCs/>
          <w:vertAlign w:val="subscript"/>
          <w:lang w:val="en-US" w:eastAsia="ko-KR" w:bidi="ar"/>
        </w:rPr>
        <w:t>first</w:t>
      </w:r>
      <w:proofErr w:type="spellEnd"/>
      <w:r w:rsidR="001A7B15" w:rsidRPr="001C19C0">
        <w:rPr>
          <w:rFonts w:eastAsiaTheme="minorEastAsia" w:hint="eastAsia"/>
          <w:bCs/>
          <w:vertAlign w:val="subscript"/>
          <w:lang w:val="en-US" w:eastAsia="ko-KR" w:bidi="ar"/>
        </w:rPr>
        <w:t>-SSB</w:t>
      </w:r>
      <w:r w:rsidR="001A7B15">
        <w:rPr>
          <w:rFonts w:eastAsiaTheme="minorEastAsia" w:hint="eastAsia"/>
          <w:bCs/>
          <w:vertAlign w:val="subscript"/>
          <w:lang w:val="en-US" w:eastAsia="ko-KR" w:bidi="ar"/>
        </w:rPr>
        <w:t xml:space="preserve"> </w:t>
      </w:r>
      <w:r w:rsidR="001A7B15" w:rsidRPr="001A7B15">
        <w:rPr>
          <w:rFonts w:eastAsiaTheme="minorEastAsia" w:hint="eastAsia"/>
          <w:bCs/>
          <w:lang w:val="en-US" w:eastAsia="ko-KR" w:bidi="ar"/>
        </w:rPr>
        <w:t>is</w:t>
      </w:r>
      <w:r w:rsidR="001A7B15">
        <w:rPr>
          <w:rFonts w:eastAsiaTheme="minorEastAsia" w:hint="eastAsia"/>
          <w:bCs/>
          <w:lang w:val="en-US" w:eastAsia="ko-KR" w:bidi="ar"/>
        </w:rPr>
        <w:t xml:space="preserve"> </w:t>
      </w:r>
      <w:r w:rsidR="00F86BAF">
        <w:rPr>
          <w:rFonts w:eastAsiaTheme="minorEastAsia" w:hint="eastAsia"/>
          <w:bCs/>
          <w:lang w:val="en-US" w:eastAsia="ko-KR" w:bidi="ar"/>
        </w:rPr>
        <w:t xml:space="preserve">for AGC tunning before </w:t>
      </w:r>
      <w:r w:rsidR="00F86BAF">
        <w:rPr>
          <w:rFonts w:eastAsiaTheme="minorEastAsia"/>
          <w:bCs/>
          <w:lang w:val="en-US" w:eastAsia="ko-KR" w:bidi="ar"/>
        </w:rPr>
        <w:t>receiving</w:t>
      </w:r>
      <w:r w:rsidR="00F86BAF">
        <w:rPr>
          <w:rFonts w:eastAsiaTheme="minorEastAsia" w:hint="eastAsia"/>
          <w:bCs/>
          <w:lang w:val="en-US" w:eastAsia="ko-KR" w:bidi="ar"/>
        </w:rPr>
        <w:t xml:space="preserve"> PDSCH/PDCCH, if target TCI state is not in the active TCI state list.</w:t>
      </w:r>
      <w:r w:rsidR="00384F11">
        <w:rPr>
          <w:rFonts w:eastAsiaTheme="minorEastAsia" w:hint="eastAsia"/>
          <w:bCs/>
          <w:lang w:val="en-US" w:eastAsia="ko-KR" w:bidi="ar"/>
        </w:rPr>
        <w:t xml:space="preserve"> However, we are not sure whether RAN1 consider those perspective. We think RAN4 needs to discuss</w:t>
      </w:r>
      <w:r w:rsidR="006E17D0">
        <w:rPr>
          <w:rFonts w:eastAsiaTheme="minorEastAsia" w:hint="eastAsia"/>
          <w:bCs/>
          <w:lang w:val="en-US" w:eastAsia="ko-KR" w:bidi="ar"/>
        </w:rPr>
        <w:t xml:space="preserve"> </w:t>
      </w:r>
      <w:r w:rsidR="00384F11">
        <w:rPr>
          <w:rFonts w:eastAsiaTheme="minorEastAsia" w:hint="eastAsia"/>
          <w:bCs/>
          <w:lang w:val="en-US" w:eastAsia="ko-KR" w:bidi="ar"/>
        </w:rPr>
        <w:t xml:space="preserve">whether active TCI state </w:t>
      </w:r>
      <w:proofErr w:type="spellStart"/>
      <w:r w:rsidR="00384F11">
        <w:rPr>
          <w:rFonts w:eastAsiaTheme="minorEastAsia" w:hint="eastAsia"/>
          <w:bCs/>
          <w:lang w:val="en-US" w:eastAsia="ko-KR" w:bidi="ar"/>
        </w:rPr>
        <w:t>swiching</w:t>
      </w:r>
      <w:proofErr w:type="spellEnd"/>
      <w:r w:rsidR="00384F11">
        <w:rPr>
          <w:rFonts w:eastAsiaTheme="minorEastAsia" w:hint="eastAsia"/>
          <w:bCs/>
          <w:lang w:val="en-US" w:eastAsia="ko-KR" w:bidi="ar"/>
        </w:rPr>
        <w:t xml:space="preserve"> delay can be reduced or not. </w:t>
      </w:r>
    </w:p>
    <w:p w14:paraId="7732FB4E" w14:textId="77777777" w:rsidR="00010798" w:rsidRDefault="00010798" w:rsidP="00152360">
      <w:pPr>
        <w:pStyle w:val="a0"/>
        <w:tabs>
          <w:tab w:val="left" w:pos="760"/>
        </w:tabs>
        <w:jc w:val="both"/>
        <w:rPr>
          <w:rFonts w:eastAsiaTheme="minorEastAsia"/>
          <w:bCs/>
          <w:lang w:val="en-US" w:eastAsia="ko-KR" w:bidi="ar"/>
        </w:rPr>
      </w:pPr>
    </w:p>
    <w:p w14:paraId="62D836A1" w14:textId="2E32FD4E" w:rsidR="00152360" w:rsidRDefault="00152360" w:rsidP="00152360">
      <w:pPr>
        <w:pStyle w:val="a0"/>
        <w:jc w:val="both"/>
        <w:rPr>
          <w:rFonts w:eastAsiaTheme="minorEastAsia"/>
          <w:b/>
          <w:lang w:val="en-US" w:eastAsia="ko-KR" w:bidi="ar"/>
        </w:rPr>
      </w:pPr>
      <w:r w:rsidRPr="00BA789C">
        <w:rPr>
          <w:rFonts w:eastAsiaTheme="minorEastAsia" w:hint="eastAsia"/>
          <w:b/>
          <w:lang w:val="en-US" w:eastAsia="ko-KR" w:bidi="ar"/>
        </w:rPr>
        <w:t>Proposal</w:t>
      </w:r>
      <w:r>
        <w:rPr>
          <w:rFonts w:eastAsiaTheme="minorEastAsia" w:hint="eastAsia"/>
          <w:b/>
          <w:lang w:val="en-US" w:eastAsia="ko-KR" w:bidi="ar"/>
        </w:rPr>
        <w:t xml:space="preserve"> </w:t>
      </w:r>
      <w:r w:rsidR="002F7457">
        <w:rPr>
          <w:rFonts w:eastAsiaTheme="minorEastAsia" w:hint="eastAsia"/>
          <w:b/>
          <w:lang w:val="en-US" w:eastAsia="ko-KR" w:bidi="ar"/>
        </w:rPr>
        <w:t>5</w:t>
      </w:r>
      <w:r w:rsidRPr="00BA789C">
        <w:rPr>
          <w:rFonts w:eastAsiaTheme="minorEastAsia" w:hint="eastAsia"/>
          <w:b/>
          <w:lang w:val="en-US" w:eastAsia="ko-KR" w:bidi="ar"/>
        </w:rPr>
        <w:t xml:space="preserve">: </w:t>
      </w:r>
      <w:r>
        <w:rPr>
          <w:rFonts w:eastAsiaTheme="minorEastAsia" w:hint="eastAsia"/>
          <w:b/>
          <w:lang w:val="en-US" w:eastAsia="ko-KR" w:bidi="ar"/>
        </w:rPr>
        <w:t xml:space="preserve">For </w:t>
      </w:r>
      <w:r w:rsidRPr="00152360">
        <w:rPr>
          <w:rFonts w:eastAsiaTheme="minorEastAsia"/>
          <w:b/>
          <w:lang w:val="en-US" w:eastAsia="ko-KR" w:bidi="ar"/>
        </w:rPr>
        <w:t>unified TCI switching delay requirements</w:t>
      </w:r>
      <w:r>
        <w:rPr>
          <w:rFonts w:eastAsiaTheme="minorEastAsia" w:hint="eastAsia"/>
          <w:b/>
          <w:lang w:val="en-US" w:eastAsia="ko-KR" w:bidi="ar"/>
        </w:rPr>
        <w:t xml:space="preserve">, </w:t>
      </w:r>
      <w:r w:rsidR="006E17D0" w:rsidRPr="006E17D0">
        <w:rPr>
          <w:rFonts w:eastAsiaTheme="minorEastAsia"/>
          <w:b/>
          <w:lang w:val="en-US" w:eastAsia="ko-KR" w:bidi="ar"/>
        </w:rPr>
        <w:t>RAN4 needs to discuss whether active TCI state swi</w:t>
      </w:r>
      <w:r w:rsidR="005233D1">
        <w:rPr>
          <w:rFonts w:eastAsiaTheme="minorEastAsia" w:hint="eastAsia"/>
          <w:b/>
          <w:lang w:val="en-US" w:eastAsia="ko-KR" w:bidi="ar"/>
        </w:rPr>
        <w:t>t</w:t>
      </w:r>
      <w:r w:rsidR="006E17D0" w:rsidRPr="006E17D0">
        <w:rPr>
          <w:rFonts w:eastAsiaTheme="minorEastAsia"/>
          <w:b/>
          <w:lang w:val="en-US" w:eastAsia="ko-KR" w:bidi="ar"/>
        </w:rPr>
        <w:t>ching delay can be reduced or not</w:t>
      </w:r>
    </w:p>
    <w:p w14:paraId="36973BA7" w14:textId="77777777" w:rsidR="00152360" w:rsidRPr="00152360" w:rsidRDefault="00152360" w:rsidP="00152360">
      <w:pPr>
        <w:pStyle w:val="a0"/>
        <w:tabs>
          <w:tab w:val="left" w:pos="760"/>
        </w:tabs>
        <w:jc w:val="both"/>
        <w:rPr>
          <w:rFonts w:eastAsiaTheme="minorEastAsia"/>
          <w:bCs/>
          <w:lang w:val="en-US" w:eastAsia="ko-KR" w:bidi="ar"/>
        </w:rPr>
      </w:pPr>
    </w:p>
    <w:p w14:paraId="2F977F4A" w14:textId="77777777" w:rsidR="00010798" w:rsidRPr="00AF2125" w:rsidRDefault="00010798" w:rsidP="00010798">
      <w:pPr>
        <w:pStyle w:val="a0"/>
        <w:tabs>
          <w:tab w:val="left" w:pos="1129"/>
        </w:tabs>
        <w:jc w:val="both"/>
        <w:rPr>
          <w:rFonts w:eastAsiaTheme="minorEastAsia"/>
          <w:bCs/>
          <w:lang w:val="en-US" w:eastAsia="ko-KR" w:bidi="ar"/>
        </w:rPr>
      </w:pPr>
    </w:p>
    <w:p w14:paraId="19C15425" w14:textId="4EF29D74" w:rsidR="001171FA" w:rsidRDefault="004D5496" w:rsidP="00D42A9F">
      <w:pPr>
        <w:pStyle w:val="1"/>
        <w:pBdr>
          <w:top w:val="single" w:sz="4" w:space="1" w:color="auto"/>
        </w:pBdr>
        <w:jc w:val="both"/>
        <w:rPr>
          <w:lang w:val="en-US" w:eastAsia="ko-KR"/>
        </w:rPr>
      </w:pPr>
      <w:r>
        <w:rPr>
          <w:lang w:val="en-US" w:eastAsia="ko-KR"/>
        </w:rPr>
        <w:t>C</w:t>
      </w:r>
      <w:r w:rsidR="001171FA">
        <w:rPr>
          <w:rFonts w:hint="eastAsia"/>
          <w:lang w:val="en-US" w:eastAsia="ko-KR"/>
        </w:rPr>
        <w:t xml:space="preserve">onclusion </w:t>
      </w:r>
    </w:p>
    <w:p w14:paraId="28C5D7D3" w14:textId="5317AB8B"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8078D0">
        <w:rPr>
          <w:lang w:val="en-US" w:eastAsia="ko-KR"/>
        </w:rPr>
        <w:t xml:space="preserve">views on </w:t>
      </w:r>
      <w:r w:rsidR="00A232DA">
        <w:rPr>
          <w:lang w:val="en-US" w:eastAsia="ko-KR"/>
        </w:rPr>
        <w:t xml:space="preserve">RRM </w:t>
      </w:r>
      <w:proofErr w:type="spellStart"/>
      <w:r w:rsidR="00A232DA">
        <w:rPr>
          <w:lang w:val="en-US" w:eastAsia="ko-KR"/>
        </w:rPr>
        <w:t>requireiments</w:t>
      </w:r>
      <w:proofErr w:type="spellEnd"/>
      <w:r w:rsidR="00A232DA">
        <w:rPr>
          <w:lang w:val="en-US" w:eastAsia="ko-KR"/>
        </w:rPr>
        <w:t xml:space="preserve"> for </w:t>
      </w:r>
      <w:r w:rsidR="00BB7831" w:rsidRPr="00FA4DBB">
        <w:rPr>
          <w:lang w:val="en-US" w:eastAsia="ko-KR"/>
        </w:rPr>
        <w:t xml:space="preserve">UE-initiated/event-driven beam </w:t>
      </w:r>
      <w:proofErr w:type="spellStart"/>
      <w:r w:rsidR="00BB7831">
        <w:rPr>
          <w:rFonts w:hint="eastAsia"/>
          <w:lang w:val="en-US" w:eastAsia="ko-KR"/>
        </w:rPr>
        <w:t>reproting</w:t>
      </w:r>
      <w:proofErr w:type="spellEnd"/>
      <w:r w:rsidR="00400629">
        <w:rPr>
          <w:lang w:val="en-US" w:eastAsia="ko-KR"/>
        </w:rPr>
        <w:t>,</w:t>
      </w:r>
      <w:r w:rsidR="005D5713">
        <w:rPr>
          <w:lang w:val="en-US" w:eastAsia="ko-KR"/>
        </w:rPr>
        <w:t xml:space="preserve"> and we propose</w:t>
      </w:r>
    </w:p>
    <w:p w14:paraId="402624A8" w14:textId="77777777" w:rsidR="00442B23" w:rsidRDefault="00442B23" w:rsidP="003F345F">
      <w:pPr>
        <w:pStyle w:val="a0"/>
        <w:jc w:val="both"/>
        <w:rPr>
          <w:lang w:val="en-US" w:eastAsia="ko-KR"/>
        </w:rPr>
      </w:pPr>
    </w:p>
    <w:p w14:paraId="38FEA262" w14:textId="77777777" w:rsidR="005233D1" w:rsidRPr="00072F53" w:rsidRDefault="005233D1" w:rsidP="005233D1">
      <w:pPr>
        <w:pStyle w:val="a0"/>
        <w:jc w:val="both"/>
        <w:rPr>
          <w:rFonts w:eastAsiaTheme="minorEastAsia"/>
          <w:b/>
          <w:lang w:eastAsia="ko-KR"/>
        </w:rPr>
      </w:pPr>
      <w:r w:rsidRPr="00072F53">
        <w:rPr>
          <w:rFonts w:eastAsiaTheme="minorEastAsia" w:hint="eastAsia"/>
          <w:b/>
          <w:lang w:eastAsia="ko-KR"/>
        </w:rPr>
        <w:t>Proposal 1: RAN4 to specify reporting delay requirement as follows:</w:t>
      </w:r>
    </w:p>
    <w:p w14:paraId="1BA86EE8" w14:textId="77777777" w:rsidR="005233D1" w:rsidRPr="00072F53" w:rsidRDefault="005233D1" w:rsidP="005233D1">
      <w:pPr>
        <w:pStyle w:val="a0"/>
        <w:numPr>
          <w:ilvl w:val="0"/>
          <w:numId w:val="32"/>
        </w:numPr>
        <w:jc w:val="both"/>
        <w:rPr>
          <w:rFonts w:eastAsiaTheme="minorEastAsia"/>
          <w:b/>
          <w:lang w:eastAsia="ko-KR"/>
        </w:rPr>
      </w:pPr>
      <w:r w:rsidRPr="00072F53">
        <w:rPr>
          <w:rFonts w:eastAsiaTheme="minorEastAsia" w:hint="eastAsia"/>
          <w:b/>
          <w:lang w:eastAsia="ko-KR"/>
        </w:rPr>
        <w:t>Reporting delay = Measurement time + UL uncertainty</w:t>
      </w:r>
    </w:p>
    <w:p w14:paraId="27B383F0" w14:textId="77777777" w:rsidR="005233D1" w:rsidRPr="00072F53" w:rsidRDefault="005233D1" w:rsidP="005233D1">
      <w:pPr>
        <w:pStyle w:val="a0"/>
        <w:numPr>
          <w:ilvl w:val="1"/>
          <w:numId w:val="32"/>
        </w:numPr>
        <w:jc w:val="both"/>
        <w:rPr>
          <w:rFonts w:eastAsiaTheme="minorEastAsia"/>
          <w:b/>
          <w:lang w:eastAsia="ko-KR"/>
        </w:rPr>
      </w:pPr>
      <w:r>
        <w:rPr>
          <w:rFonts w:eastAsiaTheme="minorEastAsia" w:hint="eastAsia"/>
          <w:b/>
          <w:lang w:eastAsia="ko-KR"/>
        </w:rPr>
        <w:t>M</w:t>
      </w:r>
      <w:r w:rsidRPr="00072F53">
        <w:rPr>
          <w:rFonts w:eastAsiaTheme="minorEastAsia"/>
          <w:b/>
          <w:lang w:eastAsia="ko-KR"/>
        </w:rPr>
        <w:t>easurement</w:t>
      </w:r>
      <w:r w:rsidRPr="00072F53">
        <w:rPr>
          <w:rFonts w:eastAsiaTheme="minorEastAsia" w:hint="eastAsia"/>
          <w:b/>
          <w:lang w:eastAsia="ko-KR"/>
        </w:rPr>
        <w:t xml:space="preserve"> time is longer periodicity of the current beam and new beam</w:t>
      </w:r>
    </w:p>
    <w:p w14:paraId="18C58428" w14:textId="77777777" w:rsidR="000A67A6" w:rsidRDefault="000A67A6" w:rsidP="003F345F">
      <w:pPr>
        <w:pStyle w:val="a0"/>
        <w:jc w:val="both"/>
        <w:rPr>
          <w:lang w:eastAsia="ko-KR"/>
        </w:rPr>
      </w:pPr>
    </w:p>
    <w:p w14:paraId="28E663D5" w14:textId="77777777" w:rsidR="005233D1" w:rsidRPr="00131A84" w:rsidRDefault="005233D1" w:rsidP="005233D1">
      <w:pPr>
        <w:pStyle w:val="a0"/>
        <w:jc w:val="both"/>
        <w:rPr>
          <w:rFonts w:eastAsiaTheme="minorEastAsia"/>
          <w:b/>
          <w:u w:val="single"/>
          <w:lang w:eastAsia="ko-KR"/>
        </w:rPr>
      </w:pPr>
      <w:r w:rsidRPr="00072F53">
        <w:rPr>
          <w:rFonts w:eastAsiaTheme="minorEastAsia" w:hint="eastAsia"/>
          <w:b/>
          <w:lang w:eastAsia="ko-KR"/>
        </w:rPr>
        <w:lastRenderedPageBreak/>
        <w:t xml:space="preserve">Proposal </w:t>
      </w:r>
      <w:r>
        <w:rPr>
          <w:rFonts w:eastAsiaTheme="minorEastAsia" w:hint="eastAsia"/>
          <w:b/>
          <w:lang w:eastAsia="ko-KR"/>
        </w:rPr>
        <w:t>2</w:t>
      </w:r>
      <w:r w:rsidRPr="00072F53">
        <w:rPr>
          <w:rFonts w:eastAsiaTheme="minorEastAsia" w:hint="eastAsia"/>
          <w:b/>
          <w:lang w:eastAsia="ko-KR"/>
        </w:rPr>
        <w:t xml:space="preserve">: </w:t>
      </w:r>
      <w:r w:rsidRPr="00131A84">
        <w:rPr>
          <w:rFonts w:eastAsiaTheme="minorEastAsia"/>
          <w:b/>
          <w:lang w:eastAsia="ko-KR"/>
        </w:rPr>
        <w:t>Whether to update L1 report which is measured in L1 report</w:t>
      </w:r>
      <w:r>
        <w:rPr>
          <w:rFonts w:eastAsiaTheme="minorEastAsia" w:hint="eastAsia"/>
          <w:b/>
          <w:lang w:eastAsia="ko-KR"/>
        </w:rPr>
        <w:t xml:space="preserve"> needs to wait RAN1 progress</w:t>
      </w:r>
    </w:p>
    <w:p w14:paraId="698D6CD2" w14:textId="77777777" w:rsidR="000A67A6" w:rsidRPr="009A7F57" w:rsidRDefault="000A67A6" w:rsidP="000A67A6">
      <w:pPr>
        <w:pStyle w:val="a0"/>
        <w:jc w:val="both"/>
        <w:rPr>
          <w:rFonts w:eastAsiaTheme="minorEastAsia"/>
          <w:b/>
          <w:lang w:eastAsia="ko-KR"/>
        </w:rPr>
      </w:pPr>
      <w:r w:rsidRPr="009A7F57">
        <w:rPr>
          <w:rFonts w:eastAsiaTheme="minorEastAsia" w:hint="eastAsia"/>
          <w:b/>
          <w:lang w:eastAsia="ko-KR"/>
        </w:rPr>
        <w:t>Proposal</w:t>
      </w:r>
      <w:r>
        <w:rPr>
          <w:rFonts w:eastAsiaTheme="minorEastAsia" w:hint="eastAsia"/>
          <w:b/>
          <w:lang w:eastAsia="ko-KR"/>
        </w:rPr>
        <w:t xml:space="preserve"> 3</w:t>
      </w:r>
      <w:r w:rsidRPr="009A7F57">
        <w:rPr>
          <w:rFonts w:eastAsiaTheme="minorEastAsia" w:hint="eastAsia"/>
          <w:b/>
          <w:lang w:eastAsia="ko-KR"/>
        </w:rPr>
        <w:t>: No need to define new accuracy requirements</w:t>
      </w:r>
    </w:p>
    <w:p w14:paraId="70E5B70E" w14:textId="77777777" w:rsidR="000A67A6" w:rsidRDefault="000A67A6" w:rsidP="000A67A6">
      <w:pPr>
        <w:pStyle w:val="a0"/>
        <w:jc w:val="both"/>
        <w:rPr>
          <w:rFonts w:eastAsiaTheme="minorEastAsia"/>
          <w:b/>
          <w:lang w:val="en-US" w:eastAsia="ko-KR" w:bidi="ar"/>
        </w:rPr>
      </w:pPr>
      <w:r w:rsidRPr="00BA789C">
        <w:rPr>
          <w:rFonts w:eastAsiaTheme="minorEastAsia" w:hint="eastAsia"/>
          <w:b/>
          <w:lang w:val="en-US" w:eastAsia="ko-KR" w:bidi="ar"/>
        </w:rPr>
        <w:t>Proposal</w:t>
      </w:r>
      <w:r>
        <w:rPr>
          <w:rFonts w:eastAsiaTheme="minorEastAsia" w:hint="eastAsia"/>
          <w:b/>
          <w:lang w:val="en-US" w:eastAsia="ko-KR" w:bidi="ar"/>
        </w:rPr>
        <w:t xml:space="preserve"> 4</w:t>
      </w:r>
      <w:r w:rsidRPr="00BA789C">
        <w:rPr>
          <w:rFonts w:eastAsiaTheme="minorEastAsia" w:hint="eastAsia"/>
          <w:b/>
          <w:lang w:val="en-US" w:eastAsia="ko-KR" w:bidi="ar"/>
        </w:rPr>
        <w:t xml:space="preserve">: </w:t>
      </w:r>
      <w:r>
        <w:rPr>
          <w:rFonts w:eastAsiaTheme="minorEastAsia" w:hint="eastAsia"/>
          <w:b/>
          <w:lang w:val="en-US" w:eastAsia="ko-KR" w:bidi="ar"/>
        </w:rPr>
        <w:t xml:space="preserve">Reuse </w:t>
      </w:r>
      <w:r w:rsidRPr="002F2F30">
        <w:rPr>
          <w:rFonts w:eastAsiaTheme="minorEastAsia"/>
          <w:b/>
          <w:lang w:val="en-US" w:eastAsia="ko-KR" w:bidi="ar"/>
        </w:rPr>
        <w:t>legacy known/unknown conditions for TCI-</w:t>
      </w:r>
      <w:proofErr w:type="spellStart"/>
      <w:r w:rsidRPr="002F2F30">
        <w:rPr>
          <w:rFonts w:eastAsiaTheme="minorEastAsia"/>
          <w:b/>
          <w:lang w:val="en-US" w:eastAsia="ko-KR" w:bidi="ar"/>
        </w:rPr>
        <w:t>switcing</w:t>
      </w:r>
      <w:proofErr w:type="spellEnd"/>
      <w:r w:rsidRPr="002F2F30">
        <w:rPr>
          <w:rFonts w:eastAsiaTheme="minorEastAsia"/>
          <w:b/>
          <w:lang w:val="en-US" w:eastAsia="ko-KR" w:bidi="ar"/>
        </w:rPr>
        <w:t xml:space="preserve"> based on UE-initiated/event-driven beam reporting</w:t>
      </w:r>
    </w:p>
    <w:p w14:paraId="434E8DE9" w14:textId="77777777" w:rsidR="005233D1" w:rsidRDefault="005233D1" w:rsidP="005233D1">
      <w:pPr>
        <w:pStyle w:val="a0"/>
        <w:jc w:val="both"/>
        <w:rPr>
          <w:rFonts w:eastAsiaTheme="minorEastAsia"/>
          <w:b/>
          <w:lang w:val="en-US" w:eastAsia="ko-KR" w:bidi="ar"/>
        </w:rPr>
      </w:pPr>
      <w:r w:rsidRPr="00BA789C">
        <w:rPr>
          <w:rFonts w:eastAsiaTheme="minorEastAsia" w:hint="eastAsia"/>
          <w:b/>
          <w:lang w:val="en-US" w:eastAsia="ko-KR" w:bidi="ar"/>
        </w:rPr>
        <w:t>Proposal</w:t>
      </w:r>
      <w:r>
        <w:rPr>
          <w:rFonts w:eastAsiaTheme="minorEastAsia" w:hint="eastAsia"/>
          <w:b/>
          <w:lang w:val="en-US" w:eastAsia="ko-KR" w:bidi="ar"/>
        </w:rPr>
        <w:t xml:space="preserve"> 5</w:t>
      </w:r>
      <w:r w:rsidRPr="00BA789C">
        <w:rPr>
          <w:rFonts w:eastAsiaTheme="minorEastAsia" w:hint="eastAsia"/>
          <w:b/>
          <w:lang w:val="en-US" w:eastAsia="ko-KR" w:bidi="ar"/>
        </w:rPr>
        <w:t xml:space="preserve">: </w:t>
      </w:r>
      <w:r>
        <w:rPr>
          <w:rFonts w:eastAsiaTheme="minorEastAsia" w:hint="eastAsia"/>
          <w:b/>
          <w:lang w:val="en-US" w:eastAsia="ko-KR" w:bidi="ar"/>
        </w:rPr>
        <w:t xml:space="preserve">For </w:t>
      </w:r>
      <w:r w:rsidRPr="00152360">
        <w:rPr>
          <w:rFonts w:eastAsiaTheme="minorEastAsia"/>
          <w:b/>
          <w:lang w:val="en-US" w:eastAsia="ko-KR" w:bidi="ar"/>
        </w:rPr>
        <w:t>unified TCI switching delay requirements</w:t>
      </w:r>
      <w:r>
        <w:rPr>
          <w:rFonts w:eastAsiaTheme="minorEastAsia" w:hint="eastAsia"/>
          <w:b/>
          <w:lang w:val="en-US" w:eastAsia="ko-KR" w:bidi="ar"/>
        </w:rPr>
        <w:t xml:space="preserve">, </w:t>
      </w:r>
      <w:r w:rsidRPr="006E17D0">
        <w:rPr>
          <w:rFonts w:eastAsiaTheme="minorEastAsia"/>
          <w:b/>
          <w:lang w:val="en-US" w:eastAsia="ko-KR" w:bidi="ar"/>
        </w:rPr>
        <w:t>RAN4 needs to discuss whether active TCI state swi</w:t>
      </w:r>
      <w:r>
        <w:rPr>
          <w:rFonts w:eastAsiaTheme="minorEastAsia" w:hint="eastAsia"/>
          <w:b/>
          <w:lang w:val="en-US" w:eastAsia="ko-KR" w:bidi="ar"/>
        </w:rPr>
        <w:t>t</w:t>
      </w:r>
      <w:r w:rsidRPr="006E17D0">
        <w:rPr>
          <w:rFonts w:eastAsiaTheme="minorEastAsia"/>
          <w:b/>
          <w:lang w:val="en-US" w:eastAsia="ko-KR" w:bidi="ar"/>
        </w:rPr>
        <w:t>ching delay can be reduced or not</w:t>
      </w:r>
    </w:p>
    <w:p w14:paraId="19DA9790" w14:textId="77777777" w:rsidR="000A67A6" w:rsidRPr="005233D1" w:rsidRDefault="000A67A6" w:rsidP="003F345F">
      <w:pPr>
        <w:pStyle w:val="a0"/>
        <w:jc w:val="both"/>
        <w:rPr>
          <w:lang w:val="en-US" w:eastAsia="ko-KR"/>
        </w:rPr>
      </w:pPr>
    </w:p>
    <w:p w14:paraId="51E8BFE6" w14:textId="77777777" w:rsidR="00442B23" w:rsidRPr="00400629" w:rsidRDefault="00442B23" w:rsidP="003F345F">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05281065" w14:textId="113390B1" w:rsidR="0011437E" w:rsidRDefault="0011437E" w:rsidP="0011437E">
      <w:pPr>
        <w:pStyle w:val="a0"/>
        <w:rPr>
          <w:lang w:val="en-US" w:eastAsia="ko-KR"/>
        </w:rPr>
      </w:pPr>
      <w:r>
        <w:rPr>
          <w:rFonts w:hint="eastAsia"/>
          <w:lang w:val="en-US" w:eastAsia="ko-KR"/>
        </w:rPr>
        <w:t xml:space="preserve">[1] </w:t>
      </w:r>
      <w:r w:rsidRPr="000C4775">
        <w:rPr>
          <w:lang w:val="en-US" w:eastAsia="ko-KR"/>
        </w:rPr>
        <w:t>RP-24</w:t>
      </w:r>
      <w:r>
        <w:rPr>
          <w:lang w:val="en-US" w:eastAsia="ko-KR"/>
        </w:rPr>
        <w:t>23</w:t>
      </w:r>
      <w:r w:rsidR="00776476">
        <w:rPr>
          <w:rFonts w:hint="eastAsia"/>
          <w:lang w:val="en-US" w:eastAsia="ko-KR"/>
        </w:rPr>
        <w:t>94</w:t>
      </w:r>
      <w:r>
        <w:rPr>
          <w:lang w:val="en-US" w:eastAsia="ko-KR"/>
        </w:rPr>
        <w:t>, “</w:t>
      </w:r>
      <w:r w:rsidR="00776476" w:rsidRPr="00776476">
        <w:rPr>
          <w:lang w:val="en-US" w:eastAsia="ko-KR"/>
        </w:rPr>
        <w:t>WID revision: NR MIMO Phase 5</w:t>
      </w:r>
      <w:r>
        <w:rPr>
          <w:lang w:val="en-US" w:eastAsia="ko-KR"/>
        </w:rPr>
        <w:t xml:space="preserve">,” </w:t>
      </w:r>
      <w:r w:rsidR="00776476">
        <w:rPr>
          <w:rFonts w:hint="eastAsia"/>
          <w:lang w:val="en-US" w:eastAsia="ko-KR"/>
        </w:rPr>
        <w:t>Samsung</w:t>
      </w:r>
    </w:p>
    <w:sectPr w:rsidR="0011437E"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76D67" w14:textId="77777777" w:rsidR="00513523" w:rsidRDefault="00513523" w:rsidP="00D306DF">
      <w:r>
        <w:separator/>
      </w:r>
    </w:p>
  </w:endnote>
  <w:endnote w:type="continuationSeparator" w:id="0">
    <w:p w14:paraId="532EB8C6" w14:textId="77777777" w:rsidR="00513523" w:rsidRDefault="0051352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877DC" w14:textId="77777777" w:rsidR="00513523" w:rsidRDefault="00513523" w:rsidP="00D306DF">
      <w:r>
        <w:separator/>
      </w:r>
    </w:p>
  </w:footnote>
  <w:footnote w:type="continuationSeparator" w:id="0">
    <w:p w14:paraId="479B8186" w14:textId="77777777" w:rsidR="00513523" w:rsidRDefault="00513523"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 w15:restartNumberingAfterBreak="0">
    <w:nsid w:val="11F75A62"/>
    <w:multiLevelType w:val="hybridMultilevel"/>
    <w:tmpl w:val="53B47EAA"/>
    <w:lvl w:ilvl="0" w:tplc="08090001">
      <w:start w:val="1"/>
      <w:numFmt w:val="bullet"/>
      <w:lvlText w:val=""/>
      <w:lvlJc w:val="left"/>
      <w:pPr>
        <w:ind w:left="1679" w:hanging="440"/>
      </w:pPr>
      <w:rPr>
        <w:rFonts w:ascii="Symbol" w:hAnsi="Symbol" w:hint="default"/>
      </w:rPr>
    </w:lvl>
    <w:lvl w:ilvl="1" w:tplc="04090003" w:tentative="1">
      <w:start w:val="1"/>
      <w:numFmt w:val="bullet"/>
      <w:lvlText w:val=""/>
      <w:lvlJc w:val="left"/>
      <w:pPr>
        <w:ind w:left="2119" w:hanging="440"/>
      </w:pPr>
      <w:rPr>
        <w:rFonts w:ascii="Wingdings" w:hAnsi="Wingdings" w:hint="default"/>
      </w:rPr>
    </w:lvl>
    <w:lvl w:ilvl="2" w:tplc="04090005" w:tentative="1">
      <w:start w:val="1"/>
      <w:numFmt w:val="bullet"/>
      <w:lvlText w:val=""/>
      <w:lvlJc w:val="left"/>
      <w:pPr>
        <w:ind w:left="2559" w:hanging="440"/>
      </w:pPr>
      <w:rPr>
        <w:rFonts w:ascii="Wingdings" w:hAnsi="Wingdings" w:hint="default"/>
      </w:rPr>
    </w:lvl>
    <w:lvl w:ilvl="3" w:tplc="04090001" w:tentative="1">
      <w:start w:val="1"/>
      <w:numFmt w:val="bullet"/>
      <w:lvlText w:val=""/>
      <w:lvlJc w:val="left"/>
      <w:pPr>
        <w:ind w:left="2999" w:hanging="440"/>
      </w:pPr>
      <w:rPr>
        <w:rFonts w:ascii="Wingdings" w:hAnsi="Wingdings" w:hint="default"/>
      </w:rPr>
    </w:lvl>
    <w:lvl w:ilvl="4" w:tplc="04090003" w:tentative="1">
      <w:start w:val="1"/>
      <w:numFmt w:val="bullet"/>
      <w:lvlText w:val=""/>
      <w:lvlJc w:val="left"/>
      <w:pPr>
        <w:ind w:left="3439" w:hanging="440"/>
      </w:pPr>
      <w:rPr>
        <w:rFonts w:ascii="Wingdings" w:hAnsi="Wingdings" w:hint="default"/>
      </w:rPr>
    </w:lvl>
    <w:lvl w:ilvl="5" w:tplc="04090005" w:tentative="1">
      <w:start w:val="1"/>
      <w:numFmt w:val="bullet"/>
      <w:lvlText w:val=""/>
      <w:lvlJc w:val="left"/>
      <w:pPr>
        <w:ind w:left="3879" w:hanging="440"/>
      </w:pPr>
      <w:rPr>
        <w:rFonts w:ascii="Wingdings" w:hAnsi="Wingdings" w:hint="default"/>
      </w:rPr>
    </w:lvl>
    <w:lvl w:ilvl="6" w:tplc="04090001" w:tentative="1">
      <w:start w:val="1"/>
      <w:numFmt w:val="bullet"/>
      <w:lvlText w:val=""/>
      <w:lvlJc w:val="left"/>
      <w:pPr>
        <w:ind w:left="4319" w:hanging="440"/>
      </w:pPr>
      <w:rPr>
        <w:rFonts w:ascii="Wingdings" w:hAnsi="Wingdings" w:hint="default"/>
      </w:rPr>
    </w:lvl>
    <w:lvl w:ilvl="7" w:tplc="04090003" w:tentative="1">
      <w:start w:val="1"/>
      <w:numFmt w:val="bullet"/>
      <w:lvlText w:val=""/>
      <w:lvlJc w:val="left"/>
      <w:pPr>
        <w:ind w:left="4759" w:hanging="440"/>
      </w:pPr>
      <w:rPr>
        <w:rFonts w:ascii="Wingdings" w:hAnsi="Wingdings" w:hint="default"/>
      </w:rPr>
    </w:lvl>
    <w:lvl w:ilvl="8" w:tplc="04090005" w:tentative="1">
      <w:start w:val="1"/>
      <w:numFmt w:val="bullet"/>
      <w:lvlText w:val=""/>
      <w:lvlJc w:val="left"/>
      <w:pPr>
        <w:ind w:left="5199" w:hanging="440"/>
      </w:pPr>
      <w:rPr>
        <w:rFonts w:ascii="Wingdings" w:hAnsi="Wingdings" w:hint="default"/>
      </w:rPr>
    </w:lvl>
  </w:abstractNum>
  <w:abstractNum w:abstractNumId="6"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D43C68"/>
    <w:multiLevelType w:val="hybridMultilevel"/>
    <w:tmpl w:val="3C968FAC"/>
    <w:lvl w:ilvl="0" w:tplc="6EC87FDE">
      <w:start w:val="3"/>
      <w:numFmt w:val="decimal"/>
      <w:lvlText w:val="%1."/>
      <w:lvlJc w:val="left"/>
      <w:pPr>
        <w:ind w:left="420" w:hanging="420"/>
      </w:pPr>
      <w:rPr>
        <w:rFonts w:hint="default"/>
      </w:r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533C5C"/>
    <w:multiLevelType w:val="multilevel"/>
    <w:tmpl w:val="3A533C5C"/>
    <w:lvl w:ilvl="0">
      <w:start w:val="1"/>
      <w:numFmt w:val="bullet"/>
      <w:lvlText w:val=""/>
      <w:lvlJc w:val="left"/>
      <w:pPr>
        <w:ind w:left="-198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140" w:hanging="420"/>
      </w:pPr>
      <w:rPr>
        <w:rFonts w:ascii="Wingdings" w:hAnsi="Wingdings" w:hint="default"/>
      </w:rPr>
    </w:lvl>
    <w:lvl w:ilvl="3">
      <w:start w:val="1"/>
      <w:numFmt w:val="bullet"/>
      <w:lvlText w:val=""/>
      <w:lvlJc w:val="left"/>
      <w:pPr>
        <w:ind w:left="-720" w:hanging="420"/>
      </w:pPr>
      <w:rPr>
        <w:rFonts w:ascii="Wingdings" w:hAnsi="Wingdings" w:hint="default"/>
      </w:rPr>
    </w:lvl>
    <w:lvl w:ilvl="4">
      <w:start w:val="1"/>
      <w:numFmt w:val="bullet"/>
      <w:lvlText w:val=""/>
      <w:lvlJc w:val="left"/>
      <w:pPr>
        <w:ind w:left="-300" w:hanging="420"/>
      </w:pPr>
      <w:rPr>
        <w:rFonts w:ascii="Wingdings" w:hAnsi="Wingdings" w:hint="default"/>
      </w:rPr>
    </w:lvl>
    <w:lvl w:ilvl="5">
      <w:start w:val="1"/>
      <w:numFmt w:val="bullet"/>
      <w:lvlText w:val=""/>
      <w:lvlJc w:val="left"/>
      <w:pPr>
        <w:ind w:left="120" w:hanging="420"/>
      </w:pPr>
      <w:rPr>
        <w:rFonts w:ascii="Wingdings" w:hAnsi="Wingdings" w:hint="default"/>
      </w:rPr>
    </w:lvl>
    <w:lvl w:ilvl="6">
      <w:start w:val="1"/>
      <w:numFmt w:val="bullet"/>
      <w:lvlText w:val=""/>
      <w:lvlJc w:val="left"/>
      <w:pPr>
        <w:ind w:left="540" w:hanging="420"/>
      </w:pPr>
      <w:rPr>
        <w:rFonts w:ascii="Wingdings" w:hAnsi="Wingdings" w:hint="default"/>
      </w:rPr>
    </w:lvl>
    <w:lvl w:ilvl="7">
      <w:start w:val="1"/>
      <w:numFmt w:val="bullet"/>
      <w:lvlText w:val=""/>
      <w:lvlJc w:val="left"/>
      <w:pPr>
        <w:ind w:left="960" w:hanging="420"/>
      </w:pPr>
      <w:rPr>
        <w:rFonts w:ascii="Wingdings" w:hAnsi="Wingdings" w:hint="default"/>
      </w:rPr>
    </w:lvl>
    <w:lvl w:ilvl="8">
      <w:start w:val="1"/>
      <w:numFmt w:val="bullet"/>
      <w:lvlText w:val=""/>
      <w:lvlJc w:val="left"/>
      <w:pPr>
        <w:ind w:left="1380" w:hanging="420"/>
      </w:pPr>
      <w:rPr>
        <w:rFonts w:ascii="Wingdings" w:hAnsi="Wingdings" w:hint="default"/>
      </w:rPr>
    </w:lvl>
  </w:abstractNum>
  <w:abstractNum w:abstractNumId="14" w15:restartNumberingAfterBreak="0">
    <w:nsid w:val="3EE65093"/>
    <w:multiLevelType w:val="hybridMultilevel"/>
    <w:tmpl w:val="F662A33A"/>
    <w:lvl w:ilvl="0" w:tplc="BCE402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4745902"/>
    <w:multiLevelType w:val="hybridMultilevel"/>
    <w:tmpl w:val="3D52EB0A"/>
    <w:lvl w:ilvl="0" w:tplc="3468DA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4963E1E"/>
    <w:multiLevelType w:val="hybridMultilevel"/>
    <w:tmpl w:val="7CE6FC8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3753C06"/>
    <w:multiLevelType w:val="hybridMultilevel"/>
    <w:tmpl w:val="93DA7D1E"/>
    <w:lvl w:ilvl="0" w:tplc="04090001">
      <w:start w:val="1"/>
      <w:numFmt w:val="bullet"/>
      <w:lvlText w:val=""/>
      <w:lvlJc w:val="left"/>
      <w:pPr>
        <w:ind w:left="880" w:hanging="440"/>
      </w:pPr>
      <w:rPr>
        <w:rFonts w:ascii="Symbol" w:hAnsi="Symbol" w:hint="default"/>
      </w:rPr>
    </w:lvl>
    <w:lvl w:ilvl="1" w:tplc="4C8ADD72">
      <w:numFmt w:val="bullet"/>
      <w:lvlText w:val="-"/>
      <w:lvlJc w:val="left"/>
      <w:pPr>
        <w:ind w:left="1320"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2" w15:restartNumberingAfterBreak="0">
    <w:nsid w:val="77E30194"/>
    <w:multiLevelType w:val="hybridMultilevel"/>
    <w:tmpl w:val="6E924A22"/>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CF34D02"/>
    <w:multiLevelType w:val="hybridMultilevel"/>
    <w:tmpl w:val="06DEBF9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580792576">
    <w:abstractNumId w:val="11"/>
  </w:num>
  <w:num w:numId="2" w16cid:durableId="1039012348">
    <w:abstractNumId w:val="1"/>
  </w:num>
  <w:num w:numId="3" w16cid:durableId="2035645368">
    <w:abstractNumId w:val="16"/>
  </w:num>
  <w:num w:numId="4" w16cid:durableId="240215285">
    <w:abstractNumId w:val="3"/>
  </w:num>
  <w:num w:numId="5" w16cid:durableId="1398169888">
    <w:abstractNumId w:val="8"/>
  </w:num>
  <w:num w:numId="6" w16cid:durableId="1618684040">
    <w:abstractNumId w:val="4"/>
  </w:num>
  <w:num w:numId="7" w16cid:durableId="1083836253">
    <w:abstractNumId w:val="23"/>
  </w:num>
  <w:num w:numId="8" w16cid:durableId="2083408209">
    <w:abstractNumId w:val="6"/>
  </w:num>
  <w:num w:numId="9" w16cid:durableId="1802571960">
    <w:abstractNumId w:val="0"/>
  </w:num>
  <w:num w:numId="10" w16cid:durableId="1269771801">
    <w:abstractNumId w:val="7"/>
  </w:num>
  <w:num w:numId="11" w16cid:durableId="2024089990">
    <w:abstractNumId w:val="25"/>
  </w:num>
  <w:num w:numId="12" w16cid:durableId="1034119298">
    <w:abstractNumId w:val="11"/>
  </w:num>
  <w:num w:numId="13" w16cid:durableId="1493445333">
    <w:abstractNumId w:val="18"/>
  </w:num>
  <w:num w:numId="14" w16cid:durableId="1089162005">
    <w:abstractNumId w:val="15"/>
  </w:num>
  <w:num w:numId="15" w16cid:durableId="1248341481">
    <w:abstractNumId w:val="11"/>
  </w:num>
  <w:num w:numId="16" w16cid:durableId="675619820">
    <w:abstractNumId w:val="24"/>
  </w:num>
  <w:num w:numId="17" w16cid:durableId="2141454386">
    <w:abstractNumId w:val="17"/>
  </w:num>
  <w:num w:numId="18" w16cid:durableId="480387230">
    <w:abstractNumId w:val="11"/>
  </w:num>
  <w:num w:numId="19" w16cid:durableId="185750554">
    <w:abstractNumId w:val="11"/>
  </w:num>
  <w:num w:numId="20" w16cid:durableId="1426224680">
    <w:abstractNumId w:val="11"/>
  </w:num>
  <w:num w:numId="21" w16cid:durableId="1197162277">
    <w:abstractNumId w:val="13"/>
  </w:num>
  <w:num w:numId="22" w16cid:durableId="1612973739">
    <w:abstractNumId w:val="14"/>
  </w:num>
  <w:num w:numId="23" w16cid:durableId="525489950">
    <w:abstractNumId w:val="22"/>
  </w:num>
  <w:num w:numId="24" w16cid:durableId="645281869">
    <w:abstractNumId w:val="10"/>
  </w:num>
  <w:num w:numId="25" w16cid:durableId="1641420136">
    <w:abstractNumId w:val="5"/>
  </w:num>
  <w:num w:numId="26" w16cid:durableId="550074586">
    <w:abstractNumId w:val="9"/>
  </w:num>
  <w:num w:numId="27" w16cid:durableId="174332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7504959">
    <w:abstractNumId w:val="2"/>
  </w:num>
  <w:num w:numId="29" w16cid:durableId="1550336704">
    <w:abstractNumId w:val="12"/>
  </w:num>
  <w:num w:numId="30" w16cid:durableId="1178811143">
    <w:abstractNumId w:val="26"/>
  </w:num>
  <w:num w:numId="31" w16cid:durableId="804663960">
    <w:abstractNumId w:val="20"/>
  </w:num>
  <w:num w:numId="32" w16cid:durableId="50771731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26BE"/>
    <w:rsid w:val="000036D4"/>
    <w:rsid w:val="00003B1D"/>
    <w:rsid w:val="00004C34"/>
    <w:rsid w:val="000053F0"/>
    <w:rsid w:val="00005935"/>
    <w:rsid w:val="00005C1F"/>
    <w:rsid w:val="00005E8C"/>
    <w:rsid w:val="000065BD"/>
    <w:rsid w:val="000066EA"/>
    <w:rsid w:val="00006915"/>
    <w:rsid w:val="0000698D"/>
    <w:rsid w:val="00006FB2"/>
    <w:rsid w:val="00007981"/>
    <w:rsid w:val="00007B2A"/>
    <w:rsid w:val="000102E6"/>
    <w:rsid w:val="00010798"/>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4D08"/>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5C3F"/>
    <w:rsid w:val="00057D9A"/>
    <w:rsid w:val="00060788"/>
    <w:rsid w:val="000615F2"/>
    <w:rsid w:val="000616A3"/>
    <w:rsid w:val="00062195"/>
    <w:rsid w:val="00062AF0"/>
    <w:rsid w:val="00063A09"/>
    <w:rsid w:val="00063A36"/>
    <w:rsid w:val="00065C0E"/>
    <w:rsid w:val="00066AC3"/>
    <w:rsid w:val="000706D1"/>
    <w:rsid w:val="00071ABF"/>
    <w:rsid w:val="000721AF"/>
    <w:rsid w:val="000721E0"/>
    <w:rsid w:val="0007231F"/>
    <w:rsid w:val="00072586"/>
    <w:rsid w:val="00072F53"/>
    <w:rsid w:val="00073165"/>
    <w:rsid w:val="000731B0"/>
    <w:rsid w:val="00073BA6"/>
    <w:rsid w:val="00073BE1"/>
    <w:rsid w:val="00074418"/>
    <w:rsid w:val="00074BC1"/>
    <w:rsid w:val="000760AA"/>
    <w:rsid w:val="000772AB"/>
    <w:rsid w:val="000778BA"/>
    <w:rsid w:val="00077AFE"/>
    <w:rsid w:val="00077B2E"/>
    <w:rsid w:val="00077C34"/>
    <w:rsid w:val="00077C62"/>
    <w:rsid w:val="00080133"/>
    <w:rsid w:val="00080434"/>
    <w:rsid w:val="000809F2"/>
    <w:rsid w:val="00080CB9"/>
    <w:rsid w:val="00081326"/>
    <w:rsid w:val="0008292C"/>
    <w:rsid w:val="00083360"/>
    <w:rsid w:val="000838B9"/>
    <w:rsid w:val="000849B4"/>
    <w:rsid w:val="00084D7C"/>
    <w:rsid w:val="0008510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276"/>
    <w:rsid w:val="0009687E"/>
    <w:rsid w:val="0009709C"/>
    <w:rsid w:val="0009737D"/>
    <w:rsid w:val="00097910"/>
    <w:rsid w:val="000A0153"/>
    <w:rsid w:val="000A0293"/>
    <w:rsid w:val="000A0C47"/>
    <w:rsid w:val="000A0D87"/>
    <w:rsid w:val="000A116F"/>
    <w:rsid w:val="000A227B"/>
    <w:rsid w:val="000A2678"/>
    <w:rsid w:val="000A3154"/>
    <w:rsid w:val="000A447B"/>
    <w:rsid w:val="000A4D06"/>
    <w:rsid w:val="000A52D2"/>
    <w:rsid w:val="000A63FA"/>
    <w:rsid w:val="000A67A6"/>
    <w:rsid w:val="000A6A66"/>
    <w:rsid w:val="000A6E74"/>
    <w:rsid w:val="000A75E3"/>
    <w:rsid w:val="000B15B8"/>
    <w:rsid w:val="000B17F6"/>
    <w:rsid w:val="000B1964"/>
    <w:rsid w:val="000B2503"/>
    <w:rsid w:val="000B26BE"/>
    <w:rsid w:val="000B3655"/>
    <w:rsid w:val="000B36F2"/>
    <w:rsid w:val="000B3D09"/>
    <w:rsid w:val="000B3E6D"/>
    <w:rsid w:val="000B4AFE"/>
    <w:rsid w:val="000B55B1"/>
    <w:rsid w:val="000B696F"/>
    <w:rsid w:val="000B7038"/>
    <w:rsid w:val="000B74B2"/>
    <w:rsid w:val="000B7771"/>
    <w:rsid w:val="000B799B"/>
    <w:rsid w:val="000B7FA0"/>
    <w:rsid w:val="000C15D6"/>
    <w:rsid w:val="000C17C6"/>
    <w:rsid w:val="000C1B7F"/>
    <w:rsid w:val="000C4775"/>
    <w:rsid w:val="000C62E1"/>
    <w:rsid w:val="000C6B5B"/>
    <w:rsid w:val="000C71C8"/>
    <w:rsid w:val="000C72DB"/>
    <w:rsid w:val="000C7595"/>
    <w:rsid w:val="000D0030"/>
    <w:rsid w:val="000D0304"/>
    <w:rsid w:val="000D0D95"/>
    <w:rsid w:val="000D1C1B"/>
    <w:rsid w:val="000D28A2"/>
    <w:rsid w:val="000D3113"/>
    <w:rsid w:val="000D39B2"/>
    <w:rsid w:val="000D40C7"/>
    <w:rsid w:val="000D4C31"/>
    <w:rsid w:val="000D4DA4"/>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13"/>
    <w:rsid w:val="001004C5"/>
    <w:rsid w:val="0010061A"/>
    <w:rsid w:val="00100CD7"/>
    <w:rsid w:val="0010118F"/>
    <w:rsid w:val="00102CA3"/>
    <w:rsid w:val="00103E79"/>
    <w:rsid w:val="00103EF5"/>
    <w:rsid w:val="00104AC0"/>
    <w:rsid w:val="0010506A"/>
    <w:rsid w:val="00106238"/>
    <w:rsid w:val="001068F8"/>
    <w:rsid w:val="0010779B"/>
    <w:rsid w:val="00107D58"/>
    <w:rsid w:val="001101D9"/>
    <w:rsid w:val="00110298"/>
    <w:rsid w:val="00112017"/>
    <w:rsid w:val="001123BB"/>
    <w:rsid w:val="00112609"/>
    <w:rsid w:val="0011437E"/>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C4C"/>
    <w:rsid w:val="00130260"/>
    <w:rsid w:val="00130DBB"/>
    <w:rsid w:val="0013116E"/>
    <w:rsid w:val="00131A84"/>
    <w:rsid w:val="00131E37"/>
    <w:rsid w:val="00131EB3"/>
    <w:rsid w:val="00131F78"/>
    <w:rsid w:val="00132135"/>
    <w:rsid w:val="00134809"/>
    <w:rsid w:val="00134D2C"/>
    <w:rsid w:val="0013597C"/>
    <w:rsid w:val="00135CF7"/>
    <w:rsid w:val="001365F3"/>
    <w:rsid w:val="00137B00"/>
    <w:rsid w:val="00140686"/>
    <w:rsid w:val="00140C88"/>
    <w:rsid w:val="00140E41"/>
    <w:rsid w:val="00141799"/>
    <w:rsid w:val="001422FC"/>
    <w:rsid w:val="0014373C"/>
    <w:rsid w:val="00143979"/>
    <w:rsid w:val="001442AB"/>
    <w:rsid w:val="00144C5C"/>
    <w:rsid w:val="00145678"/>
    <w:rsid w:val="00145ADC"/>
    <w:rsid w:val="00145B4F"/>
    <w:rsid w:val="0014612B"/>
    <w:rsid w:val="0014655C"/>
    <w:rsid w:val="0014668E"/>
    <w:rsid w:val="00146E71"/>
    <w:rsid w:val="00146E9C"/>
    <w:rsid w:val="00147373"/>
    <w:rsid w:val="00147934"/>
    <w:rsid w:val="001503EA"/>
    <w:rsid w:val="0015050E"/>
    <w:rsid w:val="00152360"/>
    <w:rsid w:val="001530B3"/>
    <w:rsid w:val="001547D0"/>
    <w:rsid w:val="001566ED"/>
    <w:rsid w:val="00156CE1"/>
    <w:rsid w:val="00157017"/>
    <w:rsid w:val="00157B92"/>
    <w:rsid w:val="0016087F"/>
    <w:rsid w:val="00160A4A"/>
    <w:rsid w:val="00161429"/>
    <w:rsid w:val="0016171E"/>
    <w:rsid w:val="00161945"/>
    <w:rsid w:val="00162A6D"/>
    <w:rsid w:val="00164C03"/>
    <w:rsid w:val="0016502C"/>
    <w:rsid w:val="00165DA8"/>
    <w:rsid w:val="001663E3"/>
    <w:rsid w:val="001665FB"/>
    <w:rsid w:val="00166717"/>
    <w:rsid w:val="00166785"/>
    <w:rsid w:val="00166C01"/>
    <w:rsid w:val="00166F0D"/>
    <w:rsid w:val="001672D8"/>
    <w:rsid w:val="00167358"/>
    <w:rsid w:val="001674FE"/>
    <w:rsid w:val="001700D6"/>
    <w:rsid w:val="0017048E"/>
    <w:rsid w:val="0017191C"/>
    <w:rsid w:val="00171BC5"/>
    <w:rsid w:val="001720B8"/>
    <w:rsid w:val="00172E89"/>
    <w:rsid w:val="001741D2"/>
    <w:rsid w:val="0017611B"/>
    <w:rsid w:val="00176F36"/>
    <w:rsid w:val="00177ACA"/>
    <w:rsid w:val="00180586"/>
    <w:rsid w:val="00181F52"/>
    <w:rsid w:val="001829BB"/>
    <w:rsid w:val="00182C2C"/>
    <w:rsid w:val="00183372"/>
    <w:rsid w:val="001839C8"/>
    <w:rsid w:val="00183E71"/>
    <w:rsid w:val="00183F83"/>
    <w:rsid w:val="00186585"/>
    <w:rsid w:val="00187056"/>
    <w:rsid w:val="00187F2E"/>
    <w:rsid w:val="0019037B"/>
    <w:rsid w:val="00190F35"/>
    <w:rsid w:val="0019112E"/>
    <w:rsid w:val="001916DB"/>
    <w:rsid w:val="00191CCE"/>
    <w:rsid w:val="00192F30"/>
    <w:rsid w:val="00192FD2"/>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A7B15"/>
    <w:rsid w:val="001A7E8F"/>
    <w:rsid w:val="001B0634"/>
    <w:rsid w:val="001B1FF3"/>
    <w:rsid w:val="001B2D17"/>
    <w:rsid w:val="001B3C3A"/>
    <w:rsid w:val="001B41E5"/>
    <w:rsid w:val="001B4AE4"/>
    <w:rsid w:val="001B4B8A"/>
    <w:rsid w:val="001B6CE9"/>
    <w:rsid w:val="001C00CF"/>
    <w:rsid w:val="001C02D9"/>
    <w:rsid w:val="001C04D2"/>
    <w:rsid w:val="001C19C0"/>
    <w:rsid w:val="001C1C44"/>
    <w:rsid w:val="001C1FC1"/>
    <w:rsid w:val="001C2478"/>
    <w:rsid w:val="001C29DD"/>
    <w:rsid w:val="001C37AA"/>
    <w:rsid w:val="001C38FA"/>
    <w:rsid w:val="001C47CE"/>
    <w:rsid w:val="001C5E1B"/>
    <w:rsid w:val="001C5FF2"/>
    <w:rsid w:val="001C6B36"/>
    <w:rsid w:val="001D0182"/>
    <w:rsid w:val="001D05DA"/>
    <w:rsid w:val="001D0D52"/>
    <w:rsid w:val="001D0E6C"/>
    <w:rsid w:val="001D1446"/>
    <w:rsid w:val="001D3172"/>
    <w:rsid w:val="001D3676"/>
    <w:rsid w:val="001D3767"/>
    <w:rsid w:val="001D4A6B"/>
    <w:rsid w:val="001D5529"/>
    <w:rsid w:val="001D5B1F"/>
    <w:rsid w:val="001D5E24"/>
    <w:rsid w:val="001D62E4"/>
    <w:rsid w:val="001D6599"/>
    <w:rsid w:val="001D6A9E"/>
    <w:rsid w:val="001D6C17"/>
    <w:rsid w:val="001D733D"/>
    <w:rsid w:val="001D74EA"/>
    <w:rsid w:val="001D796D"/>
    <w:rsid w:val="001D7D7F"/>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4F52"/>
    <w:rsid w:val="001F522B"/>
    <w:rsid w:val="001F5510"/>
    <w:rsid w:val="001F5828"/>
    <w:rsid w:val="001F5CC3"/>
    <w:rsid w:val="001F5F98"/>
    <w:rsid w:val="001F625A"/>
    <w:rsid w:val="001F7139"/>
    <w:rsid w:val="001F7713"/>
    <w:rsid w:val="001F7C8A"/>
    <w:rsid w:val="00201CD0"/>
    <w:rsid w:val="00201E10"/>
    <w:rsid w:val="00203A77"/>
    <w:rsid w:val="00204880"/>
    <w:rsid w:val="00204A93"/>
    <w:rsid w:val="002066E3"/>
    <w:rsid w:val="002068D0"/>
    <w:rsid w:val="0020704A"/>
    <w:rsid w:val="0020711A"/>
    <w:rsid w:val="0020744E"/>
    <w:rsid w:val="0020780A"/>
    <w:rsid w:val="00210206"/>
    <w:rsid w:val="00210340"/>
    <w:rsid w:val="002109DA"/>
    <w:rsid w:val="00210C1C"/>
    <w:rsid w:val="00210FBB"/>
    <w:rsid w:val="00212CA5"/>
    <w:rsid w:val="00212D4E"/>
    <w:rsid w:val="00212D9A"/>
    <w:rsid w:val="0021385D"/>
    <w:rsid w:val="00213F9A"/>
    <w:rsid w:val="00214189"/>
    <w:rsid w:val="0021482E"/>
    <w:rsid w:val="002158B5"/>
    <w:rsid w:val="00215C7B"/>
    <w:rsid w:val="0021616E"/>
    <w:rsid w:val="002205B8"/>
    <w:rsid w:val="002213D8"/>
    <w:rsid w:val="00224367"/>
    <w:rsid w:val="002257C9"/>
    <w:rsid w:val="00225A56"/>
    <w:rsid w:val="00225D5D"/>
    <w:rsid w:val="002262EA"/>
    <w:rsid w:val="00226C62"/>
    <w:rsid w:val="00226D3C"/>
    <w:rsid w:val="0022773F"/>
    <w:rsid w:val="0023028C"/>
    <w:rsid w:val="0023059B"/>
    <w:rsid w:val="00230E58"/>
    <w:rsid w:val="002320A6"/>
    <w:rsid w:val="00232DD5"/>
    <w:rsid w:val="00233D0E"/>
    <w:rsid w:val="002341AB"/>
    <w:rsid w:val="00234BF9"/>
    <w:rsid w:val="00234DFB"/>
    <w:rsid w:val="00235DE9"/>
    <w:rsid w:val="00235F7B"/>
    <w:rsid w:val="00236A2A"/>
    <w:rsid w:val="00237561"/>
    <w:rsid w:val="002376E6"/>
    <w:rsid w:val="0024041D"/>
    <w:rsid w:val="00240ED9"/>
    <w:rsid w:val="00241558"/>
    <w:rsid w:val="0024168C"/>
    <w:rsid w:val="00241772"/>
    <w:rsid w:val="0024187F"/>
    <w:rsid w:val="00241A94"/>
    <w:rsid w:val="00241F9E"/>
    <w:rsid w:val="00243353"/>
    <w:rsid w:val="00243A09"/>
    <w:rsid w:val="002448AE"/>
    <w:rsid w:val="00244E0D"/>
    <w:rsid w:val="002462B8"/>
    <w:rsid w:val="002465A1"/>
    <w:rsid w:val="002476C5"/>
    <w:rsid w:val="00250168"/>
    <w:rsid w:val="00250186"/>
    <w:rsid w:val="00250C07"/>
    <w:rsid w:val="002519F4"/>
    <w:rsid w:val="00253F9A"/>
    <w:rsid w:val="00255C49"/>
    <w:rsid w:val="0025609E"/>
    <w:rsid w:val="0025661B"/>
    <w:rsid w:val="0025674D"/>
    <w:rsid w:val="002612BE"/>
    <w:rsid w:val="0026168B"/>
    <w:rsid w:val="00261A52"/>
    <w:rsid w:val="0026340D"/>
    <w:rsid w:val="00263AF5"/>
    <w:rsid w:val="00264E44"/>
    <w:rsid w:val="00266BD1"/>
    <w:rsid w:val="00267630"/>
    <w:rsid w:val="00267681"/>
    <w:rsid w:val="0027093D"/>
    <w:rsid w:val="002711FE"/>
    <w:rsid w:val="00271E9F"/>
    <w:rsid w:val="00272E1E"/>
    <w:rsid w:val="00273745"/>
    <w:rsid w:val="00273781"/>
    <w:rsid w:val="00273AAA"/>
    <w:rsid w:val="00273E52"/>
    <w:rsid w:val="00274872"/>
    <w:rsid w:val="0027681A"/>
    <w:rsid w:val="0028194D"/>
    <w:rsid w:val="00283068"/>
    <w:rsid w:val="0028378D"/>
    <w:rsid w:val="002838AD"/>
    <w:rsid w:val="00283E4A"/>
    <w:rsid w:val="0028428D"/>
    <w:rsid w:val="0028430C"/>
    <w:rsid w:val="00284C4B"/>
    <w:rsid w:val="002858EE"/>
    <w:rsid w:val="002865BB"/>
    <w:rsid w:val="0028667B"/>
    <w:rsid w:val="0028670D"/>
    <w:rsid w:val="00286F92"/>
    <w:rsid w:val="002900EE"/>
    <w:rsid w:val="00290C05"/>
    <w:rsid w:val="00290D16"/>
    <w:rsid w:val="00290DA5"/>
    <w:rsid w:val="0029116C"/>
    <w:rsid w:val="0029152E"/>
    <w:rsid w:val="0029168C"/>
    <w:rsid w:val="00292E94"/>
    <w:rsid w:val="0029445D"/>
    <w:rsid w:val="002947A7"/>
    <w:rsid w:val="00294F6D"/>
    <w:rsid w:val="00296DA6"/>
    <w:rsid w:val="00296DAA"/>
    <w:rsid w:val="002975E0"/>
    <w:rsid w:val="002977ED"/>
    <w:rsid w:val="002A00E7"/>
    <w:rsid w:val="002A058F"/>
    <w:rsid w:val="002A10E3"/>
    <w:rsid w:val="002A2518"/>
    <w:rsid w:val="002A2DD0"/>
    <w:rsid w:val="002A2ED2"/>
    <w:rsid w:val="002A396A"/>
    <w:rsid w:val="002A3BBA"/>
    <w:rsid w:val="002A3D65"/>
    <w:rsid w:val="002A4B6E"/>
    <w:rsid w:val="002A4DA7"/>
    <w:rsid w:val="002A5400"/>
    <w:rsid w:val="002A5BC9"/>
    <w:rsid w:val="002A70CD"/>
    <w:rsid w:val="002B15DC"/>
    <w:rsid w:val="002B2584"/>
    <w:rsid w:val="002B2632"/>
    <w:rsid w:val="002B27D0"/>
    <w:rsid w:val="002B2D20"/>
    <w:rsid w:val="002B38C9"/>
    <w:rsid w:val="002B3AD2"/>
    <w:rsid w:val="002B3CF4"/>
    <w:rsid w:val="002B4879"/>
    <w:rsid w:val="002B4A73"/>
    <w:rsid w:val="002B5AA3"/>
    <w:rsid w:val="002B6D35"/>
    <w:rsid w:val="002B796F"/>
    <w:rsid w:val="002B7DF0"/>
    <w:rsid w:val="002C0AE5"/>
    <w:rsid w:val="002C1AA0"/>
    <w:rsid w:val="002C21A4"/>
    <w:rsid w:val="002C4364"/>
    <w:rsid w:val="002C516B"/>
    <w:rsid w:val="002C64AC"/>
    <w:rsid w:val="002C6EB9"/>
    <w:rsid w:val="002D1024"/>
    <w:rsid w:val="002D2149"/>
    <w:rsid w:val="002D2EC5"/>
    <w:rsid w:val="002D3290"/>
    <w:rsid w:val="002D32BD"/>
    <w:rsid w:val="002D41FF"/>
    <w:rsid w:val="002D4249"/>
    <w:rsid w:val="002D46F5"/>
    <w:rsid w:val="002D49E4"/>
    <w:rsid w:val="002D4D9C"/>
    <w:rsid w:val="002D58FC"/>
    <w:rsid w:val="002D5FB2"/>
    <w:rsid w:val="002D6E17"/>
    <w:rsid w:val="002D74DD"/>
    <w:rsid w:val="002E0815"/>
    <w:rsid w:val="002E0FAB"/>
    <w:rsid w:val="002E127B"/>
    <w:rsid w:val="002E1C22"/>
    <w:rsid w:val="002E1DCD"/>
    <w:rsid w:val="002E38A4"/>
    <w:rsid w:val="002E445A"/>
    <w:rsid w:val="002E51F5"/>
    <w:rsid w:val="002E5D2F"/>
    <w:rsid w:val="002E5E6E"/>
    <w:rsid w:val="002E66E0"/>
    <w:rsid w:val="002E7ABF"/>
    <w:rsid w:val="002F0010"/>
    <w:rsid w:val="002F08E7"/>
    <w:rsid w:val="002F0AC0"/>
    <w:rsid w:val="002F0BDA"/>
    <w:rsid w:val="002F1838"/>
    <w:rsid w:val="002F2325"/>
    <w:rsid w:val="002F2ADC"/>
    <w:rsid w:val="002F2B58"/>
    <w:rsid w:val="002F2F30"/>
    <w:rsid w:val="002F304F"/>
    <w:rsid w:val="002F42A0"/>
    <w:rsid w:val="002F4599"/>
    <w:rsid w:val="002F5748"/>
    <w:rsid w:val="002F6BB2"/>
    <w:rsid w:val="002F7457"/>
    <w:rsid w:val="002F7658"/>
    <w:rsid w:val="00300E47"/>
    <w:rsid w:val="00301C60"/>
    <w:rsid w:val="00302078"/>
    <w:rsid w:val="003022B0"/>
    <w:rsid w:val="0030355D"/>
    <w:rsid w:val="00304A17"/>
    <w:rsid w:val="00304A9E"/>
    <w:rsid w:val="00304C32"/>
    <w:rsid w:val="00305627"/>
    <w:rsid w:val="003058C2"/>
    <w:rsid w:val="00306197"/>
    <w:rsid w:val="0030668F"/>
    <w:rsid w:val="0030692C"/>
    <w:rsid w:val="00307252"/>
    <w:rsid w:val="00307A99"/>
    <w:rsid w:val="00310175"/>
    <w:rsid w:val="00310618"/>
    <w:rsid w:val="00310D20"/>
    <w:rsid w:val="00310FAB"/>
    <w:rsid w:val="00311B47"/>
    <w:rsid w:val="00312FCA"/>
    <w:rsid w:val="0031356E"/>
    <w:rsid w:val="00313747"/>
    <w:rsid w:val="00314814"/>
    <w:rsid w:val="00315CEE"/>
    <w:rsid w:val="0031610C"/>
    <w:rsid w:val="003161F4"/>
    <w:rsid w:val="00316A4A"/>
    <w:rsid w:val="00317322"/>
    <w:rsid w:val="00320970"/>
    <w:rsid w:val="003217F5"/>
    <w:rsid w:val="00322E62"/>
    <w:rsid w:val="0032303C"/>
    <w:rsid w:val="00324523"/>
    <w:rsid w:val="0032488B"/>
    <w:rsid w:val="00325759"/>
    <w:rsid w:val="00325C95"/>
    <w:rsid w:val="00326298"/>
    <w:rsid w:val="00326606"/>
    <w:rsid w:val="00327893"/>
    <w:rsid w:val="0033016D"/>
    <w:rsid w:val="0033172A"/>
    <w:rsid w:val="00332E03"/>
    <w:rsid w:val="00332F4E"/>
    <w:rsid w:val="0033483E"/>
    <w:rsid w:val="00335351"/>
    <w:rsid w:val="003357C3"/>
    <w:rsid w:val="00335821"/>
    <w:rsid w:val="0033623E"/>
    <w:rsid w:val="00337F67"/>
    <w:rsid w:val="00340FC8"/>
    <w:rsid w:val="00341E2E"/>
    <w:rsid w:val="00342048"/>
    <w:rsid w:val="00342420"/>
    <w:rsid w:val="00342620"/>
    <w:rsid w:val="003438FD"/>
    <w:rsid w:val="00344572"/>
    <w:rsid w:val="003447BF"/>
    <w:rsid w:val="00346A79"/>
    <w:rsid w:val="00346A88"/>
    <w:rsid w:val="003472F1"/>
    <w:rsid w:val="00347ABC"/>
    <w:rsid w:val="003516B2"/>
    <w:rsid w:val="00351A82"/>
    <w:rsid w:val="0035250E"/>
    <w:rsid w:val="00352FC1"/>
    <w:rsid w:val="00354205"/>
    <w:rsid w:val="00354815"/>
    <w:rsid w:val="00354F67"/>
    <w:rsid w:val="00355667"/>
    <w:rsid w:val="00356BD8"/>
    <w:rsid w:val="00356E8D"/>
    <w:rsid w:val="003573E5"/>
    <w:rsid w:val="00357B1B"/>
    <w:rsid w:val="00357C0E"/>
    <w:rsid w:val="00360587"/>
    <w:rsid w:val="00361888"/>
    <w:rsid w:val="00361EAC"/>
    <w:rsid w:val="0036401C"/>
    <w:rsid w:val="00365202"/>
    <w:rsid w:val="003663FF"/>
    <w:rsid w:val="003675E4"/>
    <w:rsid w:val="003675E8"/>
    <w:rsid w:val="00367C12"/>
    <w:rsid w:val="00367E07"/>
    <w:rsid w:val="003709CF"/>
    <w:rsid w:val="00371990"/>
    <w:rsid w:val="00371BEB"/>
    <w:rsid w:val="0037238C"/>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4F11"/>
    <w:rsid w:val="00385B7B"/>
    <w:rsid w:val="00385B86"/>
    <w:rsid w:val="0038695A"/>
    <w:rsid w:val="00386DD4"/>
    <w:rsid w:val="00387D74"/>
    <w:rsid w:val="00387D9D"/>
    <w:rsid w:val="00390599"/>
    <w:rsid w:val="00391702"/>
    <w:rsid w:val="00391C07"/>
    <w:rsid w:val="003934C6"/>
    <w:rsid w:val="0039380B"/>
    <w:rsid w:val="00394884"/>
    <w:rsid w:val="00394909"/>
    <w:rsid w:val="0039490F"/>
    <w:rsid w:val="00394DDF"/>
    <w:rsid w:val="00396C28"/>
    <w:rsid w:val="003A1090"/>
    <w:rsid w:val="003A1645"/>
    <w:rsid w:val="003A1756"/>
    <w:rsid w:val="003A1A77"/>
    <w:rsid w:val="003A24E7"/>
    <w:rsid w:val="003A250E"/>
    <w:rsid w:val="003A297D"/>
    <w:rsid w:val="003A310C"/>
    <w:rsid w:val="003A459E"/>
    <w:rsid w:val="003A4A4C"/>
    <w:rsid w:val="003A6C11"/>
    <w:rsid w:val="003A70C8"/>
    <w:rsid w:val="003B024F"/>
    <w:rsid w:val="003B0D27"/>
    <w:rsid w:val="003B1B55"/>
    <w:rsid w:val="003B209D"/>
    <w:rsid w:val="003B2105"/>
    <w:rsid w:val="003B25CC"/>
    <w:rsid w:val="003B2C73"/>
    <w:rsid w:val="003B2DB8"/>
    <w:rsid w:val="003B3224"/>
    <w:rsid w:val="003B3929"/>
    <w:rsid w:val="003B519E"/>
    <w:rsid w:val="003B5AAB"/>
    <w:rsid w:val="003B6C59"/>
    <w:rsid w:val="003B769D"/>
    <w:rsid w:val="003B79CD"/>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1294"/>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7499"/>
    <w:rsid w:val="003F78E3"/>
    <w:rsid w:val="003F7D26"/>
    <w:rsid w:val="00400629"/>
    <w:rsid w:val="00400771"/>
    <w:rsid w:val="00400867"/>
    <w:rsid w:val="00402707"/>
    <w:rsid w:val="00402AEA"/>
    <w:rsid w:val="00403337"/>
    <w:rsid w:val="00403779"/>
    <w:rsid w:val="004039A6"/>
    <w:rsid w:val="004045E9"/>
    <w:rsid w:val="004055C5"/>
    <w:rsid w:val="00405693"/>
    <w:rsid w:val="00410885"/>
    <w:rsid w:val="00410B1C"/>
    <w:rsid w:val="0041138F"/>
    <w:rsid w:val="004129C2"/>
    <w:rsid w:val="00412C92"/>
    <w:rsid w:val="00413C49"/>
    <w:rsid w:val="004142DB"/>
    <w:rsid w:val="004149DE"/>
    <w:rsid w:val="00416016"/>
    <w:rsid w:val="00416291"/>
    <w:rsid w:val="00417100"/>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855"/>
    <w:rsid w:val="00440ABC"/>
    <w:rsid w:val="00441BB7"/>
    <w:rsid w:val="00442151"/>
    <w:rsid w:val="0044291D"/>
    <w:rsid w:val="00442B23"/>
    <w:rsid w:val="00444B72"/>
    <w:rsid w:val="004450F0"/>
    <w:rsid w:val="004477B9"/>
    <w:rsid w:val="004479C8"/>
    <w:rsid w:val="00447C26"/>
    <w:rsid w:val="00447F71"/>
    <w:rsid w:val="00451619"/>
    <w:rsid w:val="00452E29"/>
    <w:rsid w:val="00453429"/>
    <w:rsid w:val="0045468A"/>
    <w:rsid w:val="004568E4"/>
    <w:rsid w:val="00456DBA"/>
    <w:rsid w:val="004600CD"/>
    <w:rsid w:val="004604CE"/>
    <w:rsid w:val="00460A42"/>
    <w:rsid w:val="00460F5B"/>
    <w:rsid w:val="00461888"/>
    <w:rsid w:val="00462205"/>
    <w:rsid w:val="0046319C"/>
    <w:rsid w:val="004632FF"/>
    <w:rsid w:val="00463473"/>
    <w:rsid w:val="0046362F"/>
    <w:rsid w:val="00463FBC"/>
    <w:rsid w:val="004644F8"/>
    <w:rsid w:val="00465287"/>
    <w:rsid w:val="00467A31"/>
    <w:rsid w:val="004702C3"/>
    <w:rsid w:val="004709B5"/>
    <w:rsid w:val="004730B7"/>
    <w:rsid w:val="00473A6B"/>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4365"/>
    <w:rsid w:val="00485B25"/>
    <w:rsid w:val="0049218E"/>
    <w:rsid w:val="004921FE"/>
    <w:rsid w:val="00492640"/>
    <w:rsid w:val="00492EA4"/>
    <w:rsid w:val="00494285"/>
    <w:rsid w:val="00494941"/>
    <w:rsid w:val="004961B0"/>
    <w:rsid w:val="004A0401"/>
    <w:rsid w:val="004A06BF"/>
    <w:rsid w:val="004A16CD"/>
    <w:rsid w:val="004A22E5"/>
    <w:rsid w:val="004A3660"/>
    <w:rsid w:val="004A3738"/>
    <w:rsid w:val="004A61DC"/>
    <w:rsid w:val="004A79A7"/>
    <w:rsid w:val="004B0607"/>
    <w:rsid w:val="004B0A42"/>
    <w:rsid w:val="004B1DC5"/>
    <w:rsid w:val="004B2651"/>
    <w:rsid w:val="004B30AF"/>
    <w:rsid w:val="004B338D"/>
    <w:rsid w:val="004B49AE"/>
    <w:rsid w:val="004B53BD"/>
    <w:rsid w:val="004B5553"/>
    <w:rsid w:val="004B5719"/>
    <w:rsid w:val="004B5744"/>
    <w:rsid w:val="004B651B"/>
    <w:rsid w:val="004B702F"/>
    <w:rsid w:val="004B7473"/>
    <w:rsid w:val="004B798E"/>
    <w:rsid w:val="004C0CC5"/>
    <w:rsid w:val="004C1DC1"/>
    <w:rsid w:val="004C39E3"/>
    <w:rsid w:val="004C42C8"/>
    <w:rsid w:val="004C4F82"/>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7119"/>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0CA"/>
    <w:rsid w:val="004F0615"/>
    <w:rsid w:val="004F06A1"/>
    <w:rsid w:val="004F2245"/>
    <w:rsid w:val="004F29BB"/>
    <w:rsid w:val="004F2B4C"/>
    <w:rsid w:val="004F30D3"/>
    <w:rsid w:val="004F3447"/>
    <w:rsid w:val="004F540B"/>
    <w:rsid w:val="004F6157"/>
    <w:rsid w:val="004F6FBE"/>
    <w:rsid w:val="004F75F7"/>
    <w:rsid w:val="00500791"/>
    <w:rsid w:val="00501342"/>
    <w:rsid w:val="005025F0"/>
    <w:rsid w:val="0050315E"/>
    <w:rsid w:val="005066DA"/>
    <w:rsid w:val="00506DA3"/>
    <w:rsid w:val="0050739F"/>
    <w:rsid w:val="00507B49"/>
    <w:rsid w:val="00507BA4"/>
    <w:rsid w:val="0051003B"/>
    <w:rsid w:val="0051064E"/>
    <w:rsid w:val="00512263"/>
    <w:rsid w:val="00512355"/>
    <w:rsid w:val="00512A44"/>
    <w:rsid w:val="00512F06"/>
    <w:rsid w:val="00513470"/>
    <w:rsid w:val="00513523"/>
    <w:rsid w:val="00514232"/>
    <w:rsid w:val="00514235"/>
    <w:rsid w:val="0051591A"/>
    <w:rsid w:val="00516896"/>
    <w:rsid w:val="005170F0"/>
    <w:rsid w:val="00517AD8"/>
    <w:rsid w:val="00517BA6"/>
    <w:rsid w:val="0052017D"/>
    <w:rsid w:val="00522492"/>
    <w:rsid w:val="00522BDE"/>
    <w:rsid w:val="00522EC8"/>
    <w:rsid w:val="0052310C"/>
    <w:rsid w:val="0052318B"/>
    <w:rsid w:val="005233D1"/>
    <w:rsid w:val="00523549"/>
    <w:rsid w:val="00523ED6"/>
    <w:rsid w:val="0052422B"/>
    <w:rsid w:val="00525145"/>
    <w:rsid w:val="0052543C"/>
    <w:rsid w:val="005265E7"/>
    <w:rsid w:val="005268E8"/>
    <w:rsid w:val="00526F20"/>
    <w:rsid w:val="00527394"/>
    <w:rsid w:val="00527824"/>
    <w:rsid w:val="00527830"/>
    <w:rsid w:val="0053056C"/>
    <w:rsid w:val="005312B0"/>
    <w:rsid w:val="00531BAB"/>
    <w:rsid w:val="005322A6"/>
    <w:rsid w:val="0053485F"/>
    <w:rsid w:val="00535D0D"/>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2C0"/>
    <w:rsid w:val="005514CA"/>
    <w:rsid w:val="00552247"/>
    <w:rsid w:val="005526AB"/>
    <w:rsid w:val="00552F63"/>
    <w:rsid w:val="00554ECC"/>
    <w:rsid w:val="005554F3"/>
    <w:rsid w:val="00555608"/>
    <w:rsid w:val="005557B6"/>
    <w:rsid w:val="00556545"/>
    <w:rsid w:val="00556BCF"/>
    <w:rsid w:val="00561877"/>
    <w:rsid w:val="00561B44"/>
    <w:rsid w:val="00562C85"/>
    <w:rsid w:val="00562FF9"/>
    <w:rsid w:val="0056318B"/>
    <w:rsid w:val="00563AE8"/>
    <w:rsid w:val="00563CAF"/>
    <w:rsid w:val="00565E01"/>
    <w:rsid w:val="0056645E"/>
    <w:rsid w:val="005665E8"/>
    <w:rsid w:val="00566A81"/>
    <w:rsid w:val="005671F4"/>
    <w:rsid w:val="005675E4"/>
    <w:rsid w:val="005678CA"/>
    <w:rsid w:val="00567B13"/>
    <w:rsid w:val="005700D6"/>
    <w:rsid w:val="005739B5"/>
    <w:rsid w:val="00573E3A"/>
    <w:rsid w:val="00573E9A"/>
    <w:rsid w:val="005746F4"/>
    <w:rsid w:val="00574B24"/>
    <w:rsid w:val="005763A9"/>
    <w:rsid w:val="00577E77"/>
    <w:rsid w:val="005801FB"/>
    <w:rsid w:val="0058248A"/>
    <w:rsid w:val="00584093"/>
    <w:rsid w:val="0058431D"/>
    <w:rsid w:val="00585052"/>
    <w:rsid w:val="00585859"/>
    <w:rsid w:val="00585F9D"/>
    <w:rsid w:val="0058657D"/>
    <w:rsid w:val="00587FFD"/>
    <w:rsid w:val="00590461"/>
    <w:rsid w:val="005914D9"/>
    <w:rsid w:val="00591650"/>
    <w:rsid w:val="0059339D"/>
    <w:rsid w:val="00593802"/>
    <w:rsid w:val="00594692"/>
    <w:rsid w:val="00594A62"/>
    <w:rsid w:val="00594AE6"/>
    <w:rsid w:val="0059549F"/>
    <w:rsid w:val="00595C6B"/>
    <w:rsid w:val="00596B0D"/>
    <w:rsid w:val="005978B2"/>
    <w:rsid w:val="00597B38"/>
    <w:rsid w:val="005A043D"/>
    <w:rsid w:val="005A1062"/>
    <w:rsid w:val="005A1A74"/>
    <w:rsid w:val="005A217B"/>
    <w:rsid w:val="005A3BD2"/>
    <w:rsid w:val="005A49EE"/>
    <w:rsid w:val="005A4EB5"/>
    <w:rsid w:val="005A4F11"/>
    <w:rsid w:val="005A514C"/>
    <w:rsid w:val="005A51E1"/>
    <w:rsid w:val="005A5623"/>
    <w:rsid w:val="005A5ACF"/>
    <w:rsid w:val="005A72D0"/>
    <w:rsid w:val="005A7452"/>
    <w:rsid w:val="005B0C30"/>
    <w:rsid w:val="005B1921"/>
    <w:rsid w:val="005B2269"/>
    <w:rsid w:val="005B2E3C"/>
    <w:rsid w:val="005B30A6"/>
    <w:rsid w:val="005B3177"/>
    <w:rsid w:val="005B3F64"/>
    <w:rsid w:val="005B452D"/>
    <w:rsid w:val="005B45E2"/>
    <w:rsid w:val="005B4999"/>
    <w:rsid w:val="005B4E8B"/>
    <w:rsid w:val="005B5162"/>
    <w:rsid w:val="005B5D00"/>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3"/>
    <w:rsid w:val="005D571D"/>
    <w:rsid w:val="005D6E1B"/>
    <w:rsid w:val="005D6E69"/>
    <w:rsid w:val="005D788B"/>
    <w:rsid w:val="005E021A"/>
    <w:rsid w:val="005E0DB8"/>
    <w:rsid w:val="005E1796"/>
    <w:rsid w:val="005E1F42"/>
    <w:rsid w:val="005E1F93"/>
    <w:rsid w:val="005E2E31"/>
    <w:rsid w:val="005E3050"/>
    <w:rsid w:val="005E31BE"/>
    <w:rsid w:val="005E3251"/>
    <w:rsid w:val="005E449D"/>
    <w:rsid w:val="005E5619"/>
    <w:rsid w:val="005E7EFD"/>
    <w:rsid w:val="005E7F9C"/>
    <w:rsid w:val="005F1C17"/>
    <w:rsid w:val="005F2232"/>
    <w:rsid w:val="005F4ACA"/>
    <w:rsid w:val="005F4AE4"/>
    <w:rsid w:val="005F57EC"/>
    <w:rsid w:val="005F7CAB"/>
    <w:rsid w:val="00600939"/>
    <w:rsid w:val="006023F6"/>
    <w:rsid w:val="006024B3"/>
    <w:rsid w:val="00602BB4"/>
    <w:rsid w:val="00603094"/>
    <w:rsid w:val="006039FF"/>
    <w:rsid w:val="00606488"/>
    <w:rsid w:val="00606790"/>
    <w:rsid w:val="00606E40"/>
    <w:rsid w:val="00607BE5"/>
    <w:rsid w:val="0061001D"/>
    <w:rsid w:val="00610BCA"/>
    <w:rsid w:val="00610FD0"/>
    <w:rsid w:val="00612FCC"/>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5B4"/>
    <w:rsid w:val="00623B03"/>
    <w:rsid w:val="0062492A"/>
    <w:rsid w:val="00625812"/>
    <w:rsid w:val="00625E84"/>
    <w:rsid w:val="00625FA9"/>
    <w:rsid w:val="0062633C"/>
    <w:rsid w:val="006266D0"/>
    <w:rsid w:val="00626734"/>
    <w:rsid w:val="006269E9"/>
    <w:rsid w:val="0062745A"/>
    <w:rsid w:val="00627BF8"/>
    <w:rsid w:val="006310C1"/>
    <w:rsid w:val="006313FF"/>
    <w:rsid w:val="00634297"/>
    <w:rsid w:val="00634C83"/>
    <w:rsid w:val="00635E0A"/>
    <w:rsid w:val="00636157"/>
    <w:rsid w:val="00636788"/>
    <w:rsid w:val="0063708D"/>
    <w:rsid w:val="0064053D"/>
    <w:rsid w:val="00640C24"/>
    <w:rsid w:val="006413A4"/>
    <w:rsid w:val="00643555"/>
    <w:rsid w:val="00643914"/>
    <w:rsid w:val="00643F87"/>
    <w:rsid w:val="00644ABF"/>
    <w:rsid w:val="0064686E"/>
    <w:rsid w:val="00646E27"/>
    <w:rsid w:val="00647BD5"/>
    <w:rsid w:val="00650466"/>
    <w:rsid w:val="0065109A"/>
    <w:rsid w:val="00651102"/>
    <w:rsid w:val="006517F6"/>
    <w:rsid w:val="00652309"/>
    <w:rsid w:val="00652326"/>
    <w:rsid w:val="006524A4"/>
    <w:rsid w:val="00653244"/>
    <w:rsid w:val="00654297"/>
    <w:rsid w:val="0065464D"/>
    <w:rsid w:val="00654D66"/>
    <w:rsid w:val="00657796"/>
    <w:rsid w:val="006601D9"/>
    <w:rsid w:val="006611EF"/>
    <w:rsid w:val="00662107"/>
    <w:rsid w:val="00665775"/>
    <w:rsid w:val="00665B67"/>
    <w:rsid w:val="00665D32"/>
    <w:rsid w:val="006662F5"/>
    <w:rsid w:val="006677C3"/>
    <w:rsid w:val="00667E16"/>
    <w:rsid w:val="006717D7"/>
    <w:rsid w:val="0067203F"/>
    <w:rsid w:val="006745AE"/>
    <w:rsid w:val="006746DD"/>
    <w:rsid w:val="0067596C"/>
    <w:rsid w:val="00675D98"/>
    <w:rsid w:val="00676803"/>
    <w:rsid w:val="006778B6"/>
    <w:rsid w:val="0068010D"/>
    <w:rsid w:val="00680D9F"/>
    <w:rsid w:val="00680F95"/>
    <w:rsid w:val="00681D1B"/>
    <w:rsid w:val="00683296"/>
    <w:rsid w:val="006833AA"/>
    <w:rsid w:val="006836E6"/>
    <w:rsid w:val="00683CAB"/>
    <w:rsid w:val="00684790"/>
    <w:rsid w:val="00684DF9"/>
    <w:rsid w:val="00685C8A"/>
    <w:rsid w:val="00685E1A"/>
    <w:rsid w:val="00685F5B"/>
    <w:rsid w:val="00686AC3"/>
    <w:rsid w:val="006903D2"/>
    <w:rsid w:val="006907A9"/>
    <w:rsid w:val="00691220"/>
    <w:rsid w:val="006931B0"/>
    <w:rsid w:val="0069435A"/>
    <w:rsid w:val="00695164"/>
    <w:rsid w:val="006975AB"/>
    <w:rsid w:val="006A05A9"/>
    <w:rsid w:val="006A0788"/>
    <w:rsid w:val="006A231A"/>
    <w:rsid w:val="006A236A"/>
    <w:rsid w:val="006A2A20"/>
    <w:rsid w:val="006A2B3B"/>
    <w:rsid w:val="006A3115"/>
    <w:rsid w:val="006A31DD"/>
    <w:rsid w:val="006A357B"/>
    <w:rsid w:val="006A3DD9"/>
    <w:rsid w:val="006A4A84"/>
    <w:rsid w:val="006A529D"/>
    <w:rsid w:val="006A590C"/>
    <w:rsid w:val="006A5BC7"/>
    <w:rsid w:val="006A5D4E"/>
    <w:rsid w:val="006A60BB"/>
    <w:rsid w:val="006A689E"/>
    <w:rsid w:val="006A77EF"/>
    <w:rsid w:val="006A7F77"/>
    <w:rsid w:val="006B1090"/>
    <w:rsid w:val="006B1180"/>
    <w:rsid w:val="006B2150"/>
    <w:rsid w:val="006B26AD"/>
    <w:rsid w:val="006B28B5"/>
    <w:rsid w:val="006B2E08"/>
    <w:rsid w:val="006B30ED"/>
    <w:rsid w:val="006B3954"/>
    <w:rsid w:val="006B443A"/>
    <w:rsid w:val="006B5587"/>
    <w:rsid w:val="006B55CB"/>
    <w:rsid w:val="006B6037"/>
    <w:rsid w:val="006B6848"/>
    <w:rsid w:val="006B7800"/>
    <w:rsid w:val="006B78CA"/>
    <w:rsid w:val="006B7F4D"/>
    <w:rsid w:val="006C0CE8"/>
    <w:rsid w:val="006C0E36"/>
    <w:rsid w:val="006C1C91"/>
    <w:rsid w:val="006C27BB"/>
    <w:rsid w:val="006C2D7F"/>
    <w:rsid w:val="006C36D4"/>
    <w:rsid w:val="006C3CAC"/>
    <w:rsid w:val="006C772C"/>
    <w:rsid w:val="006C7FA1"/>
    <w:rsid w:val="006D032D"/>
    <w:rsid w:val="006D072F"/>
    <w:rsid w:val="006D0F50"/>
    <w:rsid w:val="006D14C8"/>
    <w:rsid w:val="006D1583"/>
    <w:rsid w:val="006D2C38"/>
    <w:rsid w:val="006D3745"/>
    <w:rsid w:val="006D3962"/>
    <w:rsid w:val="006D3EAD"/>
    <w:rsid w:val="006D3F24"/>
    <w:rsid w:val="006D601D"/>
    <w:rsid w:val="006D7638"/>
    <w:rsid w:val="006E0B58"/>
    <w:rsid w:val="006E0C4D"/>
    <w:rsid w:val="006E12C1"/>
    <w:rsid w:val="006E17D0"/>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15A"/>
    <w:rsid w:val="006F4583"/>
    <w:rsid w:val="006F4FFE"/>
    <w:rsid w:val="006F6350"/>
    <w:rsid w:val="006F63DE"/>
    <w:rsid w:val="006F6DED"/>
    <w:rsid w:val="006F6F46"/>
    <w:rsid w:val="006F70F5"/>
    <w:rsid w:val="006F750C"/>
    <w:rsid w:val="006F7562"/>
    <w:rsid w:val="00700A2E"/>
    <w:rsid w:val="0070110D"/>
    <w:rsid w:val="0070143E"/>
    <w:rsid w:val="00701B56"/>
    <w:rsid w:val="007022B4"/>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FB0"/>
    <w:rsid w:val="00723748"/>
    <w:rsid w:val="0072442F"/>
    <w:rsid w:val="00724583"/>
    <w:rsid w:val="007249CF"/>
    <w:rsid w:val="00724CB9"/>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E55"/>
    <w:rsid w:val="00741175"/>
    <w:rsid w:val="007416F0"/>
    <w:rsid w:val="00741720"/>
    <w:rsid w:val="00741B96"/>
    <w:rsid w:val="00741E6B"/>
    <w:rsid w:val="00743854"/>
    <w:rsid w:val="00743E4D"/>
    <w:rsid w:val="00743FF1"/>
    <w:rsid w:val="00746FAA"/>
    <w:rsid w:val="00747E29"/>
    <w:rsid w:val="00750211"/>
    <w:rsid w:val="00750216"/>
    <w:rsid w:val="007520D6"/>
    <w:rsid w:val="00752799"/>
    <w:rsid w:val="00752AC2"/>
    <w:rsid w:val="00753FE6"/>
    <w:rsid w:val="007544D1"/>
    <w:rsid w:val="00755762"/>
    <w:rsid w:val="007560F4"/>
    <w:rsid w:val="007566AB"/>
    <w:rsid w:val="00756902"/>
    <w:rsid w:val="00757F72"/>
    <w:rsid w:val="00761808"/>
    <w:rsid w:val="0076285B"/>
    <w:rsid w:val="00762FCA"/>
    <w:rsid w:val="00764486"/>
    <w:rsid w:val="007647A3"/>
    <w:rsid w:val="007655C2"/>
    <w:rsid w:val="0076571A"/>
    <w:rsid w:val="00765819"/>
    <w:rsid w:val="00766159"/>
    <w:rsid w:val="00767759"/>
    <w:rsid w:val="00767E8D"/>
    <w:rsid w:val="007700BB"/>
    <w:rsid w:val="00770381"/>
    <w:rsid w:val="007705AD"/>
    <w:rsid w:val="00770982"/>
    <w:rsid w:val="00771E97"/>
    <w:rsid w:val="0077212C"/>
    <w:rsid w:val="00773546"/>
    <w:rsid w:val="00773AF6"/>
    <w:rsid w:val="00774729"/>
    <w:rsid w:val="00774F1E"/>
    <w:rsid w:val="00776476"/>
    <w:rsid w:val="00776BE0"/>
    <w:rsid w:val="00777145"/>
    <w:rsid w:val="00780A9A"/>
    <w:rsid w:val="00780C1B"/>
    <w:rsid w:val="00781A23"/>
    <w:rsid w:val="00781C9D"/>
    <w:rsid w:val="00781DD7"/>
    <w:rsid w:val="0078285C"/>
    <w:rsid w:val="00782E7B"/>
    <w:rsid w:val="00783675"/>
    <w:rsid w:val="00784CE3"/>
    <w:rsid w:val="0078535C"/>
    <w:rsid w:val="00786695"/>
    <w:rsid w:val="00786C37"/>
    <w:rsid w:val="00786D89"/>
    <w:rsid w:val="00787113"/>
    <w:rsid w:val="00787F55"/>
    <w:rsid w:val="007901FE"/>
    <w:rsid w:val="0079163E"/>
    <w:rsid w:val="007917C4"/>
    <w:rsid w:val="00791859"/>
    <w:rsid w:val="00791FFC"/>
    <w:rsid w:val="0079273E"/>
    <w:rsid w:val="00792AD3"/>
    <w:rsid w:val="00794173"/>
    <w:rsid w:val="00794397"/>
    <w:rsid w:val="00794963"/>
    <w:rsid w:val="0079630A"/>
    <w:rsid w:val="00796E11"/>
    <w:rsid w:val="00797004"/>
    <w:rsid w:val="007971CF"/>
    <w:rsid w:val="007972C3"/>
    <w:rsid w:val="007A0E74"/>
    <w:rsid w:val="007A1528"/>
    <w:rsid w:val="007A1677"/>
    <w:rsid w:val="007A1987"/>
    <w:rsid w:val="007A1A00"/>
    <w:rsid w:val="007A2490"/>
    <w:rsid w:val="007A374E"/>
    <w:rsid w:val="007A6030"/>
    <w:rsid w:val="007A652A"/>
    <w:rsid w:val="007A6779"/>
    <w:rsid w:val="007A7062"/>
    <w:rsid w:val="007A7454"/>
    <w:rsid w:val="007A7530"/>
    <w:rsid w:val="007B0D1B"/>
    <w:rsid w:val="007B1256"/>
    <w:rsid w:val="007B2285"/>
    <w:rsid w:val="007B2329"/>
    <w:rsid w:val="007B2960"/>
    <w:rsid w:val="007B2FAC"/>
    <w:rsid w:val="007B30E2"/>
    <w:rsid w:val="007B35F4"/>
    <w:rsid w:val="007B461A"/>
    <w:rsid w:val="007B51D4"/>
    <w:rsid w:val="007C03D4"/>
    <w:rsid w:val="007C27CF"/>
    <w:rsid w:val="007C29F1"/>
    <w:rsid w:val="007C3611"/>
    <w:rsid w:val="007C3FE5"/>
    <w:rsid w:val="007C45ED"/>
    <w:rsid w:val="007C53FA"/>
    <w:rsid w:val="007C5438"/>
    <w:rsid w:val="007C5874"/>
    <w:rsid w:val="007C64C8"/>
    <w:rsid w:val="007D0F24"/>
    <w:rsid w:val="007D158C"/>
    <w:rsid w:val="007D2356"/>
    <w:rsid w:val="007D567A"/>
    <w:rsid w:val="007D65EE"/>
    <w:rsid w:val="007D662B"/>
    <w:rsid w:val="007D721A"/>
    <w:rsid w:val="007E0483"/>
    <w:rsid w:val="007E0528"/>
    <w:rsid w:val="007E0F2B"/>
    <w:rsid w:val="007E2499"/>
    <w:rsid w:val="007E2C7E"/>
    <w:rsid w:val="007E3059"/>
    <w:rsid w:val="007E32E6"/>
    <w:rsid w:val="007E34F1"/>
    <w:rsid w:val="007E3D68"/>
    <w:rsid w:val="007E3EC5"/>
    <w:rsid w:val="007E4D38"/>
    <w:rsid w:val="007E537B"/>
    <w:rsid w:val="007E546B"/>
    <w:rsid w:val="007E5CC0"/>
    <w:rsid w:val="007E628F"/>
    <w:rsid w:val="007E6E41"/>
    <w:rsid w:val="007F0711"/>
    <w:rsid w:val="007F090F"/>
    <w:rsid w:val="007F0ECF"/>
    <w:rsid w:val="007F113B"/>
    <w:rsid w:val="007F152C"/>
    <w:rsid w:val="007F1AAA"/>
    <w:rsid w:val="007F1C4F"/>
    <w:rsid w:val="007F1DC6"/>
    <w:rsid w:val="007F2159"/>
    <w:rsid w:val="007F25F2"/>
    <w:rsid w:val="007F39AE"/>
    <w:rsid w:val="007F3D9F"/>
    <w:rsid w:val="007F504C"/>
    <w:rsid w:val="007F5312"/>
    <w:rsid w:val="007F567B"/>
    <w:rsid w:val="007F5DFC"/>
    <w:rsid w:val="007F5E32"/>
    <w:rsid w:val="007F6FDB"/>
    <w:rsid w:val="007F785B"/>
    <w:rsid w:val="007F7C57"/>
    <w:rsid w:val="0080014F"/>
    <w:rsid w:val="00800781"/>
    <w:rsid w:val="008011D3"/>
    <w:rsid w:val="008011EC"/>
    <w:rsid w:val="008012A9"/>
    <w:rsid w:val="00802752"/>
    <w:rsid w:val="00803C48"/>
    <w:rsid w:val="008041A0"/>
    <w:rsid w:val="0080569B"/>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7AD"/>
    <w:rsid w:val="0082080F"/>
    <w:rsid w:val="008217E5"/>
    <w:rsid w:val="0082354F"/>
    <w:rsid w:val="00823C8C"/>
    <w:rsid w:val="00823E4D"/>
    <w:rsid w:val="0082445F"/>
    <w:rsid w:val="008249FE"/>
    <w:rsid w:val="00827C4E"/>
    <w:rsid w:val="00830733"/>
    <w:rsid w:val="00830A56"/>
    <w:rsid w:val="00830E19"/>
    <w:rsid w:val="00832A75"/>
    <w:rsid w:val="00833053"/>
    <w:rsid w:val="00833FD1"/>
    <w:rsid w:val="008342C4"/>
    <w:rsid w:val="00834C01"/>
    <w:rsid w:val="008350D0"/>
    <w:rsid w:val="00835258"/>
    <w:rsid w:val="00835449"/>
    <w:rsid w:val="0083584C"/>
    <w:rsid w:val="0083627F"/>
    <w:rsid w:val="00836A77"/>
    <w:rsid w:val="00836A86"/>
    <w:rsid w:val="008411A0"/>
    <w:rsid w:val="008422BA"/>
    <w:rsid w:val="00843431"/>
    <w:rsid w:val="008446B1"/>
    <w:rsid w:val="00844D29"/>
    <w:rsid w:val="0084688F"/>
    <w:rsid w:val="00846A34"/>
    <w:rsid w:val="00846B08"/>
    <w:rsid w:val="008473DA"/>
    <w:rsid w:val="00847476"/>
    <w:rsid w:val="00850261"/>
    <w:rsid w:val="00851635"/>
    <w:rsid w:val="008516B4"/>
    <w:rsid w:val="00851F78"/>
    <w:rsid w:val="008521D3"/>
    <w:rsid w:val="00852898"/>
    <w:rsid w:val="0085300F"/>
    <w:rsid w:val="0085304C"/>
    <w:rsid w:val="0085492F"/>
    <w:rsid w:val="00854BC1"/>
    <w:rsid w:val="0085524F"/>
    <w:rsid w:val="00855799"/>
    <w:rsid w:val="008566E2"/>
    <w:rsid w:val="00856E61"/>
    <w:rsid w:val="00856FC1"/>
    <w:rsid w:val="0085723A"/>
    <w:rsid w:val="00857ADE"/>
    <w:rsid w:val="00857E91"/>
    <w:rsid w:val="008607DF"/>
    <w:rsid w:val="00860F52"/>
    <w:rsid w:val="008613DC"/>
    <w:rsid w:val="0086255F"/>
    <w:rsid w:val="00862C33"/>
    <w:rsid w:val="00864381"/>
    <w:rsid w:val="00864D76"/>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DC9"/>
    <w:rsid w:val="00883405"/>
    <w:rsid w:val="008837E8"/>
    <w:rsid w:val="00884F1A"/>
    <w:rsid w:val="00885906"/>
    <w:rsid w:val="00885F81"/>
    <w:rsid w:val="00886DC5"/>
    <w:rsid w:val="00890154"/>
    <w:rsid w:val="0089029A"/>
    <w:rsid w:val="008909CB"/>
    <w:rsid w:val="00890CBC"/>
    <w:rsid w:val="0089144F"/>
    <w:rsid w:val="00891620"/>
    <w:rsid w:val="00891A9F"/>
    <w:rsid w:val="00892863"/>
    <w:rsid w:val="008928BB"/>
    <w:rsid w:val="00892BAD"/>
    <w:rsid w:val="00892EF1"/>
    <w:rsid w:val="0089303A"/>
    <w:rsid w:val="00893BC2"/>
    <w:rsid w:val="00894354"/>
    <w:rsid w:val="00894388"/>
    <w:rsid w:val="00895177"/>
    <w:rsid w:val="0089541C"/>
    <w:rsid w:val="00895860"/>
    <w:rsid w:val="00895D94"/>
    <w:rsid w:val="00895EFE"/>
    <w:rsid w:val="0089639E"/>
    <w:rsid w:val="00896775"/>
    <w:rsid w:val="00896841"/>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4B9C"/>
    <w:rsid w:val="008C4CDF"/>
    <w:rsid w:val="008C627A"/>
    <w:rsid w:val="008C725F"/>
    <w:rsid w:val="008C7D76"/>
    <w:rsid w:val="008D179B"/>
    <w:rsid w:val="008D2273"/>
    <w:rsid w:val="008D2EA1"/>
    <w:rsid w:val="008D2EC1"/>
    <w:rsid w:val="008D3001"/>
    <w:rsid w:val="008D40B0"/>
    <w:rsid w:val="008D4540"/>
    <w:rsid w:val="008D491F"/>
    <w:rsid w:val="008D4ED3"/>
    <w:rsid w:val="008D53BF"/>
    <w:rsid w:val="008D6D66"/>
    <w:rsid w:val="008D6E4E"/>
    <w:rsid w:val="008D7F47"/>
    <w:rsid w:val="008E00E6"/>
    <w:rsid w:val="008E05EA"/>
    <w:rsid w:val="008E05F5"/>
    <w:rsid w:val="008E0A0C"/>
    <w:rsid w:val="008E2CAE"/>
    <w:rsid w:val="008E3E85"/>
    <w:rsid w:val="008E43ED"/>
    <w:rsid w:val="008E6039"/>
    <w:rsid w:val="008E67B7"/>
    <w:rsid w:val="008E6937"/>
    <w:rsid w:val="008E779F"/>
    <w:rsid w:val="008F0658"/>
    <w:rsid w:val="008F102C"/>
    <w:rsid w:val="008F1796"/>
    <w:rsid w:val="008F1FF2"/>
    <w:rsid w:val="008F3622"/>
    <w:rsid w:val="008F3C27"/>
    <w:rsid w:val="008F44F6"/>
    <w:rsid w:val="008F4CB1"/>
    <w:rsid w:val="008F5B29"/>
    <w:rsid w:val="008F5D41"/>
    <w:rsid w:val="008F6F4B"/>
    <w:rsid w:val="008F6F90"/>
    <w:rsid w:val="008F7E84"/>
    <w:rsid w:val="00901413"/>
    <w:rsid w:val="00901BF6"/>
    <w:rsid w:val="00903F72"/>
    <w:rsid w:val="00904362"/>
    <w:rsid w:val="00905E09"/>
    <w:rsid w:val="009063FF"/>
    <w:rsid w:val="00906D3A"/>
    <w:rsid w:val="00906EB9"/>
    <w:rsid w:val="00907415"/>
    <w:rsid w:val="009105A2"/>
    <w:rsid w:val="00910C04"/>
    <w:rsid w:val="00910D29"/>
    <w:rsid w:val="009110BA"/>
    <w:rsid w:val="0091161F"/>
    <w:rsid w:val="0091225B"/>
    <w:rsid w:val="009122D2"/>
    <w:rsid w:val="00912E4A"/>
    <w:rsid w:val="00913D6D"/>
    <w:rsid w:val="00914406"/>
    <w:rsid w:val="009147E5"/>
    <w:rsid w:val="009148AC"/>
    <w:rsid w:val="009149FC"/>
    <w:rsid w:val="009167DB"/>
    <w:rsid w:val="00916B4E"/>
    <w:rsid w:val="00917030"/>
    <w:rsid w:val="009203DF"/>
    <w:rsid w:val="009206C6"/>
    <w:rsid w:val="00920769"/>
    <w:rsid w:val="00921F7D"/>
    <w:rsid w:val="00922FC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020"/>
    <w:rsid w:val="00935843"/>
    <w:rsid w:val="00936170"/>
    <w:rsid w:val="00936446"/>
    <w:rsid w:val="00936B63"/>
    <w:rsid w:val="00937117"/>
    <w:rsid w:val="009401FD"/>
    <w:rsid w:val="0094034A"/>
    <w:rsid w:val="00940A9B"/>
    <w:rsid w:val="00940F6D"/>
    <w:rsid w:val="00941813"/>
    <w:rsid w:val="00941D1C"/>
    <w:rsid w:val="0094281F"/>
    <w:rsid w:val="0094372D"/>
    <w:rsid w:val="00943879"/>
    <w:rsid w:val="00943AD8"/>
    <w:rsid w:val="009444AC"/>
    <w:rsid w:val="00945184"/>
    <w:rsid w:val="00946585"/>
    <w:rsid w:val="009465EE"/>
    <w:rsid w:val="009467F1"/>
    <w:rsid w:val="00946D70"/>
    <w:rsid w:val="009473D0"/>
    <w:rsid w:val="009478CA"/>
    <w:rsid w:val="00950263"/>
    <w:rsid w:val="00950944"/>
    <w:rsid w:val="00950F54"/>
    <w:rsid w:val="009515B1"/>
    <w:rsid w:val="00951E1C"/>
    <w:rsid w:val="00951F99"/>
    <w:rsid w:val="009522D0"/>
    <w:rsid w:val="00952493"/>
    <w:rsid w:val="0095318F"/>
    <w:rsid w:val="0095529F"/>
    <w:rsid w:val="00955E45"/>
    <w:rsid w:val="00955EB3"/>
    <w:rsid w:val="0095643D"/>
    <w:rsid w:val="0095704E"/>
    <w:rsid w:val="00960076"/>
    <w:rsid w:val="009612CA"/>
    <w:rsid w:val="009614CF"/>
    <w:rsid w:val="00961D2A"/>
    <w:rsid w:val="00962C14"/>
    <w:rsid w:val="00962FEA"/>
    <w:rsid w:val="009633AA"/>
    <w:rsid w:val="00964903"/>
    <w:rsid w:val="009653A7"/>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3BE0"/>
    <w:rsid w:val="00984FF6"/>
    <w:rsid w:val="00985088"/>
    <w:rsid w:val="009851D3"/>
    <w:rsid w:val="0098538E"/>
    <w:rsid w:val="0098584E"/>
    <w:rsid w:val="009862C5"/>
    <w:rsid w:val="00987630"/>
    <w:rsid w:val="0098798D"/>
    <w:rsid w:val="00987B18"/>
    <w:rsid w:val="00990CA3"/>
    <w:rsid w:val="009919E9"/>
    <w:rsid w:val="009933AB"/>
    <w:rsid w:val="00993E17"/>
    <w:rsid w:val="009940BB"/>
    <w:rsid w:val="00995FEA"/>
    <w:rsid w:val="0099621F"/>
    <w:rsid w:val="00996A2E"/>
    <w:rsid w:val="00996F3A"/>
    <w:rsid w:val="00997D0B"/>
    <w:rsid w:val="009A0DC7"/>
    <w:rsid w:val="009A127E"/>
    <w:rsid w:val="009A1992"/>
    <w:rsid w:val="009A2BDD"/>
    <w:rsid w:val="009A3A57"/>
    <w:rsid w:val="009A3F3E"/>
    <w:rsid w:val="009A4F46"/>
    <w:rsid w:val="009A5435"/>
    <w:rsid w:val="009A5936"/>
    <w:rsid w:val="009A66A7"/>
    <w:rsid w:val="009A76F3"/>
    <w:rsid w:val="009A7F57"/>
    <w:rsid w:val="009B098E"/>
    <w:rsid w:val="009B1E54"/>
    <w:rsid w:val="009B22E3"/>
    <w:rsid w:val="009B2B7B"/>
    <w:rsid w:val="009B379E"/>
    <w:rsid w:val="009B4228"/>
    <w:rsid w:val="009B4345"/>
    <w:rsid w:val="009B5077"/>
    <w:rsid w:val="009B5D7B"/>
    <w:rsid w:val="009B76B5"/>
    <w:rsid w:val="009B77F7"/>
    <w:rsid w:val="009C0C6F"/>
    <w:rsid w:val="009C127A"/>
    <w:rsid w:val="009C1D33"/>
    <w:rsid w:val="009C2954"/>
    <w:rsid w:val="009C2EC1"/>
    <w:rsid w:val="009C48F0"/>
    <w:rsid w:val="009C4C83"/>
    <w:rsid w:val="009C4EC6"/>
    <w:rsid w:val="009C61EE"/>
    <w:rsid w:val="009C627F"/>
    <w:rsid w:val="009C6297"/>
    <w:rsid w:val="009C77A3"/>
    <w:rsid w:val="009C7DCA"/>
    <w:rsid w:val="009D12F8"/>
    <w:rsid w:val="009D14E4"/>
    <w:rsid w:val="009D14EE"/>
    <w:rsid w:val="009D1B3A"/>
    <w:rsid w:val="009D21CC"/>
    <w:rsid w:val="009D28AB"/>
    <w:rsid w:val="009D3563"/>
    <w:rsid w:val="009D379D"/>
    <w:rsid w:val="009D470E"/>
    <w:rsid w:val="009D4A0D"/>
    <w:rsid w:val="009D4C4E"/>
    <w:rsid w:val="009D5ABF"/>
    <w:rsid w:val="009D742C"/>
    <w:rsid w:val="009E185F"/>
    <w:rsid w:val="009E31A6"/>
    <w:rsid w:val="009E32E8"/>
    <w:rsid w:val="009E391F"/>
    <w:rsid w:val="009E3E55"/>
    <w:rsid w:val="009E4451"/>
    <w:rsid w:val="009E4533"/>
    <w:rsid w:val="009E4A92"/>
    <w:rsid w:val="009E4EAC"/>
    <w:rsid w:val="009E5CEF"/>
    <w:rsid w:val="009E68BD"/>
    <w:rsid w:val="009E6F6F"/>
    <w:rsid w:val="009E7060"/>
    <w:rsid w:val="009E784C"/>
    <w:rsid w:val="009E7F07"/>
    <w:rsid w:val="009F1C09"/>
    <w:rsid w:val="009F1D03"/>
    <w:rsid w:val="009F2D7B"/>
    <w:rsid w:val="009F30FC"/>
    <w:rsid w:val="009F32A9"/>
    <w:rsid w:val="009F5D76"/>
    <w:rsid w:val="009F64F9"/>
    <w:rsid w:val="009F6ABD"/>
    <w:rsid w:val="009F74A1"/>
    <w:rsid w:val="00A01BA0"/>
    <w:rsid w:val="00A01F44"/>
    <w:rsid w:val="00A0217C"/>
    <w:rsid w:val="00A02AB3"/>
    <w:rsid w:val="00A02D3E"/>
    <w:rsid w:val="00A034F6"/>
    <w:rsid w:val="00A03647"/>
    <w:rsid w:val="00A040FE"/>
    <w:rsid w:val="00A0436B"/>
    <w:rsid w:val="00A05B04"/>
    <w:rsid w:val="00A06437"/>
    <w:rsid w:val="00A066CC"/>
    <w:rsid w:val="00A075BE"/>
    <w:rsid w:val="00A10AF1"/>
    <w:rsid w:val="00A116EB"/>
    <w:rsid w:val="00A120DB"/>
    <w:rsid w:val="00A123C7"/>
    <w:rsid w:val="00A149AF"/>
    <w:rsid w:val="00A15802"/>
    <w:rsid w:val="00A16AF4"/>
    <w:rsid w:val="00A16BD6"/>
    <w:rsid w:val="00A205ED"/>
    <w:rsid w:val="00A2206C"/>
    <w:rsid w:val="00A22B9E"/>
    <w:rsid w:val="00A232DA"/>
    <w:rsid w:val="00A23DCB"/>
    <w:rsid w:val="00A256AC"/>
    <w:rsid w:val="00A258AA"/>
    <w:rsid w:val="00A25C11"/>
    <w:rsid w:val="00A30881"/>
    <w:rsid w:val="00A30B17"/>
    <w:rsid w:val="00A31785"/>
    <w:rsid w:val="00A3276F"/>
    <w:rsid w:val="00A32877"/>
    <w:rsid w:val="00A32B7D"/>
    <w:rsid w:val="00A330A4"/>
    <w:rsid w:val="00A33CC9"/>
    <w:rsid w:val="00A34DA3"/>
    <w:rsid w:val="00A35051"/>
    <w:rsid w:val="00A35349"/>
    <w:rsid w:val="00A36360"/>
    <w:rsid w:val="00A36D6F"/>
    <w:rsid w:val="00A3730E"/>
    <w:rsid w:val="00A37FBB"/>
    <w:rsid w:val="00A40B20"/>
    <w:rsid w:val="00A40F9B"/>
    <w:rsid w:val="00A41423"/>
    <w:rsid w:val="00A41A93"/>
    <w:rsid w:val="00A41C9D"/>
    <w:rsid w:val="00A4212C"/>
    <w:rsid w:val="00A4225F"/>
    <w:rsid w:val="00A424F0"/>
    <w:rsid w:val="00A42662"/>
    <w:rsid w:val="00A42B44"/>
    <w:rsid w:val="00A43149"/>
    <w:rsid w:val="00A4406D"/>
    <w:rsid w:val="00A44427"/>
    <w:rsid w:val="00A44B2D"/>
    <w:rsid w:val="00A44F5A"/>
    <w:rsid w:val="00A452B3"/>
    <w:rsid w:val="00A4546C"/>
    <w:rsid w:val="00A47253"/>
    <w:rsid w:val="00A4731A"/>
    <w:rsid w:val="00A47C21"/>
    <w:rsid w:val="00A52427"/>
    <w:rsid w:val="00A54680"/>
    <w:rsid w:val="00A550F2"/>
    <w:rsid w:val="00A5745A"/>
    <w:rsid w:val="00A60FFF"/>
    <w:rsid w:val="00A61C7A"/>
    <w:rsid w:val="00A62339"/>
    <w:rsid w:val="00A6261E"/>
    <w:rsid w:val="00A6329A"/>
    <w:rsid w:val="00A632AA"/>
    <w:rsid w:val="00A63B58"/>
    <w:rsid w:val="00A63D56"/>
    <w:rsid w:val="00A64644"/>
    <w:rsid w:val="00A6490F"/>
    <w:rsid w:val="00A64FF4"/>
    <w:rsid w:val="00A65F88"/>
    <w:rsid w:val="00A660C5"/>
    <w:rsid w:val="00A668EA"/>
    <w:rsid w:val="00A66A1C"/>
    <w:rsid w:val="00A675BA"/>
    <w:rsid w:val="00A67935"/>
    <w:rsid w:val="00A7016B"/>
    <w:rsid w:val="00A701C7"/>
    <w:rsid w:val="00A701FD"/>
    <w:rsid w:val="00A708A5"/>
    <w:rsid w:val="00A709E8"/>
    <w:rsid w:val="00A70FD3"/>
    <w:rsid w:val="00A71143"/>
    <w:rsid w:val="00A71F6A"/>
    <w:rsid w:val="00A7202D"/>
    <w:rsid w:val="00A72354"/>
    <w:rsid w:val="00A72439"/>
    <w:rsid w:val="00A75B9D"/>
    <w:rsid w:val="00A77524"/>
    <w:rsid w:val="00A775DA"/>
    <w:rsid w:val="00A8007D"/>
    <w:rsid w:val="00A8024C"/>
    <w:rsid w:val="00A8040D"/>
    <w:rsid w:val="00A80D31"/>
    <w:rsid w:val="00A811CE"/>
    <w:rsid w:val="00A812D6"/>
    <w:rsid w:val="00A81410"/>
    <w:rsid w:val="00A81637"/>
    <w:rsid w:val="00A82899"/>
    <w:rsid w:val="00A83363"/>
    <w:rsid w:val="00A837EA"/>
    <w:rsid w:val="00A83A85"/>
    <w:rsid w:val="00A83A98"/>
    <w:rsid w:val="00A84AD7"/>
    <w:rsid w:val="00A8507E"/>
    <w:rsid w:val="00A85479"/>
    <w:rsid w:val="00A860C3"/>
    <w:rsid w:val="00A86795"/>
    <w:rsid w:val="00A869F6"/>
    <w:rsid w:val="00A8783F"/>
    <w:rsid w:val="00A87CBC"/>
    <w:rsid w:val="00A87DA7"/>
    <w:rsid w:val="00A900DD"/>
    <w:rsid w:val="00A91745"/>
    <w:rsid w:val="00A92921"/>
    <w:rsid w:val="00A930F9"/>
    <w:rsid w:val="00A94CDC"/>
    <w:rsid w:val="00A97710"/>
    <w:rsid w:val="00A977B7"/>
    <w:rsid w:val="00A97BC5"/>
    <w:rsid w:val="00AA11B2"/>
    <w:rsid w:val="00AA11BF"/>
    <w:rsid w:val="00AA17AF"/>
    <w:rsid w:val="00AA3B24"/>
    <w:rsid w:val="00AA3F43"/>
    <w:rsid w:val="00AA43AE"/>
    <w:rsid w:val="00AA4C3C"/>
    <w:rsid w:val="00AA5A33"/>
    <w:rsid w:val="00AA7222"/>
    <w:rsid w:val="00AA77FF"/>
    <w:rsid w:val="00AB01D0"/>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5CA"/>
    <w:rsid w:val="00AB7E8B"/>
    <w:rsid w:val="00AB7ECD"/>
    <w:rsid w:val="00AB7FFE"/>
    <w:rsid w:val="00AC0013"/>
    <w:rsid w:val="00AC0129"/>
    <w:rsid w:val="00AC1A08"/>
    <w:rsid w:val="00AC1DBE"/>
    <w:rsid w:val="00AC373B"/>
    <w:rsid w:val="00AC4691"/>
    <w:rsid w:val="00AC56E7"/>
    <w:rsid w:val="00AC5AD4"/>
    <w:rsid w:val="00AC755F"/>
    <w:rsid w:val="00AC7675"/>
    <w:rsid w:val="00AC7A71"/>
    <w:rsid w:val="00AC7E82"/>
    <w:rsid w:val="00AD0147"/>
    <w:rsid w:val="00AD07E8"/>
    <w:rsid w:val="00AD1736"/>
    <w:rsid w:val="00AD2A05"/>
    <w:rsid w:val="00AD3C1B"/>
    <w:rsid w:val="00AD63A9"/>
    <w:rsid w:val="00AD6B5C"/>
    <w:rsid w:val="00AD743D"/>
    <w:rsid w:val="00AD781E"/>
    <w:rsid w:val="00AD79D3"/>
    <w:rsid w:val="00AD7D47"/>
    <w:rsid w:val="00AD7FA5"/>
    <w:rsid w:val="00AE02F9"/>
    <w:rsid w:val="00AE0D80"/>
    <w:rsid w:val="00AE1564"/>
    <w:rsid w:val="00AE1AC7"/>
    <w:rsid w:val="00AE1C01"/>
    <w:rsid w:val="00AE1F04"/>
    <w:rsid w:val="00AE2D50"/>
    <w:rsid w:val="00AE3469"/>
    <w:rsid w:val="00AE35B8"/>
    <w:rsid w:val="00AE436F"/>
    <w:rsid w:val="00AE4844"/>
    <w:rsid w:val="00AE49C6"/>
    <w:rsid w:val="00AE6DC1"/>
    <w:rsid w:val="00AF00A1"/>
    <w:rsid w:val="00AF0662"/>
    <w:rsid w:val="00AF0745"/>
    <w:rsid w:val="00AF2125"/>
    <w:rsid w:val="00AF221D"/>
    <w:rsid w:val="00AF23F4"/>
    <w:rsid w:val="00AF3101"/>
    <w:rsid w:val="00AF31E6"/>
    <w:rsid w:val="00AF5150"/>
    <w:rsid w:val="00AF6280"/>
    <w:rsid w:val="00AF6920"/>
    <w:rsid w:val="00AF6ACD"/>
    <w:rsid w:val="00AF6B44"/>
    <w:rsid w:val="00AF729C"/>
    <w:rsid w:val="00AF7F15"/>
    <w:rsid w:val="00B0032A"/>
    <w:rsid w:val="00B01437"/>
    <w:rsid w:val="00B01A5A"/>
    <w:rsid w:val="00B01F05"/>
    <w:rsid w:val="00B026AC"/>
    <w:rsid w:val="00B03290"/>
    <w:rsid w:val="00B03B0E"/>
    <w:rsid w:val="00B057FB"/>
    <w:rsid w:val="00B0656B"/>
    <w:rsid w:val="00B110FA"/>
    <w:rsid w:val="00B12589"/>
    <w:rsid w:val="00B14DA7"/>
    <w:rsid w:val="00B15B0A"/>
    <w:rsid w:val="00B16A83"/>
    <w:rsid w:val="00B16E6F"/>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3137"/>
    <w:rsid w:val="00B44313"/>
    <w:rsid w:val="00B443DF"/>
    <w:rsid w:val="00B44875"/>
    <w:rsid w:val="00B45573"/>
    <w:rsid w:val="00B46423"/>
    <w:rsid w:val="00B4688C"/>
    <w:rsid w:val="00B46A0C"/>
    <w:rsid w:val="00B470E8"/>
    <w:rsid w:val="00B477D6"/>
    <w:rsid w:val="00B5033A"/>
    <w:rsid w:val="00B50823"/>
    <w:rsid w:val="00B51811"/>
    <w:rsid w:val="00B5197B"/>
    <w:rsid w:val="00B519C1"/>
    <w:rsid w:val="00B526CF"/>
    <w:rsid w:val="00B52F56"/>
    <w:rsid w:val="00B536D7"/>
    <w:rsid w:val="00B5382A"/>
    <w:rsid w:val="00B53A28"/>
    <w:rsid w:val="00B53C0E"/>
    <w:rsid w:val="00B55C6E"/>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847"/>
    <w:rsid w:val="00B73CC6"/>
    <w:rsid w:val="00B744BC"/>
    <w:rsid w:val="00B75020"/>
    <w:rsid w:val="00B752F8"/>
    <w:rsid w:val="00B76657"/>
    <w:rsid w:val="00B76EDF"/>
    <w:rsid w:val="00B76F33"/>
    <w:rsid w:val="00B7715C"/>
    <w:rsid w:val="00B7754D"/>
    <w:rsid w:val="00B776F2"/>
    <w:rsid w:val="00B81CE1"/>
    <w:rsid w:val="00B826B6"/>
    <w:rsid w:val="00B8450D"/>
    <w:rsid w:val="00B856AE"/>
    <w:rsid w:val="00B86232"/>
    <w:rsid w:val="00B87B9D"/>
    <w:rsid w:val="00B90E99"/>
    <w:rsid w:val="00B916DB"/>
    <w:rsid w:val="00B91826"/>
    <w:rsid w:val="00B929BB"/>
    <w:rsid w:val="00B93075"/>
    <w:rsid w:val="00B936D4"/>
    <w:rsid w:val="00B94023"/>
    <w:rsid w:val="00B94D95"/>
    <w:rsid w:val="00B964C8"/>
    <w:rsid w:val="00BA0187"/>
    <w:rsid w:val="00BA1041"/>
    <w:rsid w:val="00BA2760"/>
    <w:rsid w:val="00BA295F"/>
    <w:rsid w:val="00BA3032"/>
    <w:rsid w:val="00BA39CB"/>
    <w:rsid w:val="00BA4A52"/>
    <w:rsid w:val="00BA51DE"/>
    <w:rsid w:val="00BA747B"/>
    <w:rsid w:val="00BA75E5"/>
    <w:rsid w:val="00BA771A"/>
    <w:rsid w:val="00BA789C"/>
    <w:rsid w:val="00BA7DD0"/>
    <w:rsid w:val="00BA7ED9"/>
    <w:rsid w:val="00BB26B7"/>
    <w:rsid w:val="00BB273E"/>
    <w:rsid w:val="00BB3B14"/>
    <w:rsid w:val="00BB4421"/>
    <w:rsid w:val="00BB45E0"/>
    <w:rsid w:val="00BB550D"/>
    <w:rsid w:val="00BB74F3"/>
    <w:rsid w:val="00BB7831"/>
    <w:rsid w:val="00BB79BD"/>
    <w:rsid w:val="00BB7DFE"/>
    <w:rsid w:val="00BB7E64"/>
    <w:rsid w:val="00BC05AF"/>
    <w:rsid w:val="00BC0F2B"/>
    <w:rsid w:val="00BC14F0"/>
    <w:rsid w:val="00BC16EA"/>
    <w:rsid w:val="00BC1EF9"/>
    <w:rsid w:val="00BC22BE"/>
    <w:rsid w:val="00BC2EF3"/>
    <w:rsid w:val="00BC3EA4"/>
    <w:rsid w:val="00BC4A46"/>
    <w:rsid w:val="00BC4CB5"/>
    <w:rsid w:val="00BC4D9B"/>
    <w:rsid w:val="00BC6BBB"/>
    <w:rsid w:val="00BD02EE"/>
    <w:rsid w:val="00BD0BDC"/>
    <w:rsid w:val="00BD1078"/>
    <w:rsid w:val="00BD1869"/>
    <w:rsid w:val="00BD2B6C"/>
    <w:rsid w:val="00BD2B7E"/>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6092"/>
    <w:rsid w:val="00BE6304"/>
    <w:rsid w:val="00BE67CA"/>
    <w:rsid w:val="00BE7003"/>
    <w:rsid w:val="00BE7707"/>
    <w:rsid w:val="00BF02F3"/>
    <w:rsid w:val="00BF1CF2"/>
    <w:rsid w:val="00BF1D46"/>
    <w:rsid w:val="00BF258D"/>
    <w:rsid w:val="00BF39D5"/>
    <w:rsid w:val="00BF4117"/>
    <w:rsid w:val="00BF41BE"/>
    <w:rsid w:val="00BF4550"/>
    <w:rsid w:val="00BF6304"/>
    <w:rsid w:val="00BF796D"/>
    <w:rsid w:val="00BF7B1E"/>
    <w:rsid w:val="00BF7CA7"/>
    <w:rsid w:val="00BF7DE0"/>
    <w:rsid w:val="00C00F20"/>
    <w:rsid w:val="00C01311"/>
    <w:rsid w:val="00C047F8"/>
    <w:rsid w:val="00C04CDA"/>
    <w:rsid w:val="00C05102"/>
    <w:rsid w:val="00C053C9"/>
    <w:rsid w:val="00C0600B"/>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0F1A"/>
    <w:rsid w:val="00C31CF6"/>
    <w:rsid w:val="00C32B44"/>
    <w:rsid w:val="00C32D58"/>
    <w:rsid w:val="00C340FB"/>
    <w:rsid w:val="00C343D5"/>
    <w:rsid w:val="00C34707"/>
    <w:rsid w:val="00C34CC8"/>
    <w:rsid w:val="00C3516A"/>
    <w:rsid w:val="00C3523D"/>
    <w:rsid w:val="00C35D0B"/>
    <w:rsid w:val="00C3642A"/>
    <w:rsid w:val="00C3687F"/>
    <w:rsid w:val="00C36FEA"/>
    <w:rsid w:val="00C377B7"/>
    <w:rsid w:val="00C401BA"/>
    <w:rsid w:val="00C4066B"/>
    <w:rsid w:val="00C410F8"/>
    <w:rsid w:val="00C41264"/>
    <w:rsid w:val="00C41568"/>
    <w:rsid w:val="00C41892"/>
    <w:rsid w:val="00C41CE1"/>
    <w:rsid w:val="00C426A1"/>
    <w:rsid w:val="00C42C83"/>
    <w:rsid w:val="00C42DF8"/>
    <w:rsid w:val="00C45165"/>
    <w:rsid w:val="00C46509"/>
    <w:rsid w:val="00C46677"/>
    <w:rsid w:val="00C50721"/>
    <w:rsid w:val="00C508A8"/>
    <w:rsid w:val="00C5092B"/>
    <w:rsid w:val="00C50942"/>
    <w:rsid w:val="00C519E8"/>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51A"/>
    <w:rsid w:val="00C75F39"/>
    <w:rsid w:val="00C76B98"/>
    <w:rsid w:val="00C7729C"/>
    <w:rsid w:val="00C77769"/>
    <w:rsid w:val="00C779A1"/>
    <w:rsid w:val="00C80F6F"/>
    <w:rsid w:val="00C8115E"/>
    <w:rsid w:val="00C81BBC"/>
    <w:rsid w:val="00C823C7"/>
    <w:rsid w:val="00C83033"/>
    <w:rsid w:val="00C83385"/>
    <w:rsid w:val="00C842F1"/>
    <w:rsid w:val="00C85069"/>
    <w:rsid w:val="00C85286"/>
    <w:rsid w:val="00C862CB"/>
    <w:rsid w:val="00C869AB"/>
    <w:rsid w:val="00C86C2D"/>
    <w:rsid w:val="00C87068"/>
    <w:rsid w:val="00C87A6A"/>
    <w:rsid w:val="00C90BEE"/>
    <w:rsid w:val="00C91153"/>
    <w:rsid w:val="00C921A3"/>
    <w:rsid w:val="00C926FF"/>
    <w:rsid w:val="00C9365D"/>
    <w:rsid w:val="00C93AE2"/>
    <w:rsid w:val="00C944F1"/>
    <w:rsid w:val="00C95691"/>
    <w:rsid w:val="00C95D50"/>
    <w:rsid w:val="00C9602F"/>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A76D9"/>
    <w:rsid w:val="00CB1A2F"/>
    <w:rsid w:val="00CB1AB8"/>
    <w:rsid w:val="00CB2087"/>
    <w:rsid w:val="00CB24A1"/>
    <w:rsid w:val="00CB3421"/>
    <w:rsid w:val="00CB45C7"/>
    <w:rsid w:val="00CB4799"/>
    <w:rsid w:val="00CB4B07"/>
    <w:rsid w:val="00CB4E1E"/>
    <w:rsid w:val="00CB5517"/>
    <w:rsid w:val="00CB7C7A"/>
    <w:rsid w:val="00CC125B"/>
    <w:rsid w:val="00CC1BF1"/>
    <w:rsid w:val="00CC2122"/>
    <w:rsid w:val="00CC25D8"/>
    <w:rsid w:val="00CC2671"/>
    <w:rsid w:val="00CC3698"/>
    <w:rsid w:val="00CC3A3C"/>
    <w:rsid w:val="00CC4136"/>
    <w:rsid w:val="00CC417F"/>
    <w:rsid w:val="00CC419A"/>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777E"/>
    <w:rsid w:val="00CE0D2A"/>
    <w:rsid w:val="00CE1678"/>
    <w:rsid w:val="00CE1C46"/>
    <w:rsid w:val="00CE1E85"/>
    <w:rsid w:val="00CE2007"/>
    <w:rsid w:val="00CE3611"/>
    <w:rsid w:val="00CE39AB"/>
    <w:rsid w:val="00CE3E6A"/>
    <w:rsid w:val="00CE492A"/>
    <w:rsid w:val="00CE4D5A"/>
    <w:rsid w:val="00CE5F54"/>
    <w:rsid w:val="00CE6540"/>
    <w:rsid w:val="00CE6596"/>
    <w:rsid w:val="00CE6633"/>
    <w:rsid w:val="00CE7B4D"/>
    <w:rsid w:val="00CE7D6F"/>
    <w:rsid w:val="00CE7D99"/>
    <w:rsid w:val="00CE7E1C"/>
    <w:rsid w:val="00CF036C"/>
    <w:rsid w:val="00CF2690"/>
    <w:rsid w:val="00CF2A12"/>
    <w:rsid w:val="00CF4679"/>
    <w:rsid w:val="00CF475C"/>
    <w:rsid w:val="00CF511B"/>
    <w:rsid w:val="00CF52CC"/>
    <w:rsid w:val="00CF5875"/>
    <w:rsid w:val="00CF752D"/>
    <w:rsid w:val="00D00E71"/>
    <w:rsid w:val="00D00FC6"/>
    <w:rsid w:val="00D0113C"/>
    <w:rsid w:val="00D01F0E"/>
    <w:rsid w:val="00D031C8"/>
    <w:rsid w:val="00D033F9"/>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6294"/>
    <w:rsid w:val="00D17124"/>
    <w:rsid w:val="00D20BF4"/>
    <w:rsid w:val="00D211DA"/>
    <w:rsid w:val="00D2178D"/>
    <w:rsid w:val="00D21831"/>
    <w:rsid w:val="00D21A40"/>
    <w:rsid w:val="00D21FEC"/>
    <w:rsid w:val="00D22765"/>
    <w:rsid w:val="00D2431E"/>
    <w:rsid w:val="00D25FF0"/>
    <w:rsid w:val="00D26951"/>
    <w:rsid w:val="00D27026"/>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0CFA"/>
    <w:rsid w:val="00D41B39"/>
    <w:rsid w:val="00D42A9F"/>
    <w:rsid w:val="00D42D47"/>
    <w:rsid w:val="00D431B7"/>
    <w:rsid w:val="00D43845"/>
    <w:rsid w:val="00D43AA6"/>
    <w:rsid w:val="00D43C4E"/>
    <w:rsid w:val="00D4523D"/>
    <w:rsid w:val="00D4573F"/>
    <w:rsid w:val="00D4628B"/>
    <w:rsid w:val="00D46462"/>
    <w:rsid w:val="00D46D0F"/>
    <w:rsid w:val="00D475AA"/>
    <w:rsid w:val="00D47B5C"/>
    <w:rsid w:val="00D47C1D"/>
    <w:rsid w:val="00D50DEC"/>
    <w:rsid w:val="00D51D25"/>
    <w:rsid w:val="00D51F22"/>
    <w:rsid w:val="00D52DDC"/>
    <w:rsid w:val="00D53617"/>
    <w:rsid w:val="00D541A5"/>
    <w:rsid w:val="00D54D39"/>
    <w:rsid w:val="00D550EE"/>
    <w:rsid w:val="00D579AF"/>
    <w:rsid w:val="00D57C04"/>
    <w:rsid w:val="00D57C91"/>
    <w:rsid w:val="00D61313"/>
    <w:rsid w:val="00D6146F"/>
    <w:rsid w:val="00D61789"/>
    <w:rsid w:val="00D62525"/>
    <w:rsid w:val="00D62991"/>
    <w:rsid w:val="00D63A43"/>
    <w:rsid w:val="00D63AB8"/>
    <w:rsid w:val="00D63ED7"/>
    <w:rsid w:val="00D64A6F"/>
    <w:rsid w:val="00D64DA8"/>
    <w:rsid w:val="00D65E6E"/>
    <w:rsid w:val="00D65F7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DC3"/>
    <w:rsid w:val="00D801BF"/>
    <w:rsid w:val="00D801D9"/>
    <w:rsid w:val="00D80798"/>
    <w:rsid w:val="00D81507"/>
    <w:rsid w:val="00D82339"/>
    <w:rsid w:val="00D826DA"/>
    <w:rsid w:val="00D82750"/>
    <w:rsid w:val="00D82FD7"/>
    <w:rsid w:val="00D85463"/>
    <w:rsid w:val="00D85C74"/>
    <w:rsid w:val="00D85D2C"/>
    <w:rsid w:val="00D867A4"/>
    <w:rsid w:val="00D86E97"/>
    <w:rsid w:val="00D90573"/>
    <w:rsid w:val="00D90C78"/>
    <w:rsid w:val="00D91A64"/>
    <w:rsid w:val="00D9289E"/>
    <w:rsid w:val="00D92A3B"/>
    <w:rsid w:val="00D92AFB"/>
    <w:rsid w:val="00D92C84"/>
    <w:rsid w:val="00D93279"/>
    <w:rsid w:val="00D93378"/>
    <w:rsid w:val="00D93710"/>
    <w:rsid w:val="00D93C09"/>
    <w:rsid w:val="00D953C9"/>
    <w:rsid w:val="00D95C4D"/>
    <w:rsid w:val="00D969A4"/>
    <w:rsid w:val="00D96BC1"/>
    <w:rsid w:val="00D97256"/>
    <w:rsid w:val="00D97683"/>
    <w:rsid w:val="00D97684"/>
    <w:rsid w:val="00DA042B"/>
    <w:rsid w:val="00DA0892"/>
    <w:rsid w:val="00DA0F66"/>
    <w:rsid w:val="00DA1D46"/>
    <w:rsid w:val="00DA20E6"/>
    <w:rsid w:val="00DA2520"/>
    <w:rsid w:val="00DA37E1"/>
    <w:rsid w:val="00DA3823"/>
    <w:rsid w:val="00DA3FA8"/>
    <w:rsid w:val="00DA440F"/>
    <w:rsid w:val="00DA4B0B"/>
    <w:rsid w:val="00DA6006"/>
    <w:rsid w:val="00DA6189"/>
    <w:rsid w:val="00DA65F3"/>
    <w:rsid w:val="00DA6DE7"/>
    <w:rsid w:val="00DA7527"/>
    <w:rsid w:val="00DA7996"/>
    <w:rsid w:val="00DA7AA3"/>
    <w:rsid w:val="00DA7C23"/>
    <w:rsid w:val="00DB1637"/>
    <w:rsid w:val="00DB2197"/>
    <w:rsid w:val="00DB252C"/>
    <w:rsid w:val="00DB2C8B"/>
    <w:rsid w:val="00DB316C"/>
    <w:rsid w:val="00DB3D71"/>
    <w:rsid w:val="00DB4691"/>
    <w:rsid w:val="00DB4E03"/>
    <w:rsid w:val="00DB562C"/>
    <w:rsid w:val="00DB59CA"/>
    <w:rsid w:val="00DB5CED"/>
    <w:rsid w:val="00DB5D85"/>
    <w:rsid w:val="00DB6322"/>
    <w:rsid w:val="00DB6DE8"/>
    <w:rsid w:val="00DC044E"/>
    <w:rsid w:val="00DC0D21"/>
    <w:rsid w:val="00DC0F43"/>
    <w:rsid w:val="00DC10B4"/>
    <w:rsid w:val="00DC1161"/>
    <w:rsid w:val="00DC1BA5"/>
    <w:rsid w:val="00DC1E3C"/>
    <w:rsid w:val="00DC21CF"/>
    <w:rsid w:val="00DC23B3"/>
    <w:rsid w:val="00DC2A79"/>
    <w:rsid w:val="00DC32C1"/>
    <w:rsid w:val="00DC3C8B"/>
    <w:rsid w:val="00DC45EA"/>
    <w:rsid w:val="00DC6544"/>
    <w:rsid w:val="00DC6E13"/>
    <w:rsid w:val="00DD06E2"/>
    <w:rsid w:val="00DD11BC"/>
    <w:rsid w:val="00DD1814"/>
    <w:rsid w:val="00DD3F41"/>
    <w:rsid w:val="00DD40A7"/>
    <w:rsid w:val="00DD47E1"/>
    <w:rsid w:val="00DD5D17"/>
    <w:rsid w:val="00DD5E53"/>
    <w:rsid w:val="00DE1804"/>
    <w:rsid w:val="00DE28FB"/>
    <w:rsid w:val="00DE2AD3"/>
    <w:rsid w:val="00DE2C18"/>
    <w:rsid w:val="00DE2C7F"/>
    <w:rsid w:val="00DE308B"/>
    <w:rsid w:val="00DE357D"/>
    <w:rsid w:val="00DE362A"/>
    <w:rsid w:val="00DE376E"/>
    <w:rsid w:val="00DE44F4"/>
    <w:rsid w:val="00DE55A0"/>
    <w:rsid w:val="00DE5836"/>
    <w:rsid w:val="00DE5901"/>
    <w:rsid w:val="00DE6FC9"/>
    <w:rsid w:val="00DE797E"/>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128"/>
    <w:rsid w:val="00DF7945"/>
    <w:rsid w:val="00DF7B3D"/>
    <w:rsid w:val="00E0202C"/>
    <w:rsid w:val="00E0257D"/>
    <w:rsid w:val="00E03638"/>
    <w:rsid w:val="00E03B0B"/>
    <w:rsid w:val="00E03B33"/>
    <w:rsid w:val="00E03FE1"/>
    <w:rsid w:val="00E04E2B"/>
    <w:rsid w:val="00E06C72"/>
    <w:rsid w:val="00E0701E"/>
    <w:rsid w:val="00E072FE"/>
    <w:rsid w:val="00E07ADF"/>
    <w:rsid w:val="00E10175"/>
    <w:rsid w:val="00E10B16"/>
    <w:rsid w:val="00E10C80"/>
    <w:rsid w:val="00E11689"/>
    <w:rsid w:val="00E12250"/>
    <w:rsid w:val="00E12996"/>
    <w:rsid w:val="00E1319E"/>
    <w:rsid w:val="00E153F4"/>
    <w:rsid w:val="00E15DC5"/>
    <w:rsid w:val="00E15ED0"/>
    <w:rsid w:val="00E16196"/>
    <w:rsid w:val="00E16E95"/>
    <w:rsid w:val="00E1757A"/>
    <w:rsid w:val="00E22A28"/>
    <w:rsid w:val="00E22BDE"/>
    <w:rsid w:val="00E24836"/>
    <w:rsid w:val="00E25942"/>
    <w:rsid w:val="00E25990"/>
    <w:rsid w:val="00E25D5D"/>
    <w:rsid w:val="00E26D32"/>
    <w:rsid w:val="00E26D4D"/>
    <w:rsid w:val="00E26FE1"/>
    <w:rsid w:val="00E27D3C"/>
    <w:rsid w:val="00E30A5A"/>
    <w:rsid w:val="00E30B7C"/>
    <w:rsid w:val="00E325FC"/>
    <w:rsid w:val="00E32CE2"/>
    <w:rsid w:val="00E32E9A"/>
    <w:rsid w:val="00E333B7"/>
    <w:rsid w:val="00E33ACD"/>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7C7"/>
    <w:rsid w:val="00E52446"/>
    <w:rsid w:val="00E52B95"/>
    <w:rsid w:val="00E530D1"/>
    <w:rsid w:val="00E549BE"/>
    <w:rsid w:val="00E54CC8"/>
    <w:rsid w:val="00E55CA2"/>
    <w:rsid w:val="00E56027"/>
    <w:rsid w:val="00E563A5"/>
    <w:rsid w:val="00E5708C"/>
    <w:rsid w:val="00E5731B"/>
    <w:rsid w:val="00E61BC8"/>
    <w:rsid w:val="00E622EF"/>
    <w:rsid w:val="00E62AAA"/>
    <w:rsid w:val="00E63FBE"/>
    <w:rsid w:val="00E641F4"/>
    <w:rsid w:val="00E652A9"/>
    <w:rsid w:val="00E66ACB"/>
    <w:rsid w:val="00E66DC1"/>
    <w:rsid w:val="00E6701C"/>
    <w:rsid w:val="00E67179"/>
    <w:rsid w:val="00E67350"/>
    <w:rsid w:val="00E71213"/>
    <w:rsid w:val="00E7148B"/>
    <w:rsid w:val="00E716C6"/>
    <w:rsid w:val="00E7388B"/>
    <w:rsid w:val="00E74BDC"/>
    <w:rsid w:val="00E778F5"/>
    <w:rsid w:val="00E803FE"/>
    <w:rsid w:val="00E81A03"/>
    <w:rsid w:val="00E84102"/>
    <w:rsid w:val="00E86A26"/>
    <w:rsid w:val="00E878F2"/>
    <w:rsid w:val="00E87C75"/>
    <w:rsid w:val="00E900D9"/>
    <w:rsid w:val="00E90FE0"/>
    <w:rsid w:val="00E9267C"/>
    <w:rsid w:val="00E92B3A"/>
    <w:rsid w:val="00E93CD9"/>
    <w:rsid w:val="00E9439D"/>
    <w:rsid w:val="00E9440A"/>
    <w:rsid w:val="00E9613C"/>
    <w:rsid w:val="00E97722"/>
    <w:rsid w:val="00E97B87"/>
    <w:rsid w:val="00EA1E1B"/>
    <w:rsid w:val="00EA1FE7"/>
    <w:rsid w:val="00EA213E"/>
    <w:rsid w:val="00EA2518"/>
    <w:rsid w:val="00EA2543"/>
    <w:rsid w:val="00EA2AFE"/>
    <w:rsid w:val="00EA30AC"/>
    <w:rsid w:val="00EA394C"/>
    <w:rsid w:val="00EA3F13"/>
    <w:rsid w:val="00EA42F7"/>
    <w:rsid w:val="00EA4D3D"/>
    <w:rsid w:val="00EA5E1E"/>
    <w:rsid w:val="00EA6D39"/>
    <w:rsid w:val="00EA713A"/>
    <w:rsid w:val="00EA7470"/>
    <w:rsid w:val="00EA74C5"/>
    <w:rsid w:val="00EB01F9"/>
    <w:rsid w:val="00EB0D40"/>
    <w:rsid w:val="00EB20CB"/>
    <w:rsid w:val="00EB2785"/>
    <w:rsid w:val="00EB2E06"/>
    <w:rsid w:val="00EB36E6"/>
    <w:rsid w:val="00EB422C"/>
    <w:rsid w:val="00EB438A"/>
    <w:rsid w:val="00EB5912"/>
    <w:rsid w:val="00EB61E8"/>
    <w:rsid w:val="00EB64F0"/>
    <w:rsid w:val="00EB6C6B"/>
    <w:rsid w:val="00EB70AF"/>
    <w:rsid w:val="00EB73DC"/>
    <w:rsid w:val="00EB73F2"/>
    <w:rsid w:val="00EC059B"/>
    <w:rsid w:val="00EC0B06"/>
    <w:rsid w:val="00EC0D78"/>
    <w:rsid w:val="00EC1264"/>
    <w:rsid w:val="00EC1CE7"/>
    <w:rsid w:val="00EC2C45"/>
    <w:rsid w:val="00EC2C48"/>
    <w:rsid w:val="00EC35AC"/>
    <w:rsid w:val="00EC39B1"/>
    <w:rsid w:val="00EC39CA"/>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1CE"/>
    <w:rsid w:val="00ED43FB"/>
    <w:rsid w:val="00ED5BC7"/>
    <w:rsid w:val="00ED5BFC"/>
    <w:rsid w:val="00ED70A0"/>
    <w:rsid w:val="00ED7E11"/>
    <w:rsid w:val="00EE011E"/>
    <w:rsid w:val="00EE09B0"/>
    <w:rsid w:val="00EE1017"/>
    <w:rsid w:val="00EE1DAA"/>
    <w:rsid w:val="00EE2B83"/>
    <w:rsid w:val="00EE3C05"/>
    <w:rsid w:val="00EE526F"/>
    <w:rsid w:val="00EE5E9A"/>
    <w:rsid w:val="00EE6051"/>
    <w:rsid w:val="00EE69A2"/>
    <w:rsid w:val="00EE730D"/>
    <w:rsid w:val="00EE79EC"/>
    <w:rsid w:val="00EF1C2D"/>
    <w:rsid w:val="00EF1F81"/>
    <w:rsid w:val="00EF298C"/>
    <w:rsid w:val="00EF32AF"/>
    <w:rsid w:val="00EF4913"/>
    <w:rsid w:val="00EF4944"/>
    <w:rsid w:val="00EF6A96"/>
    <w:rsid w:val="00EF6C69"/>
    <w:rsid w:val="00EF7173"/>
    <w:rsid w:val="00EF76D6"/>
    <w:rsid w:val="00EF7A2A"/>
    <w:rsid w:val="00EF7FE6"/>
    <w:rsid w:val="00F00C6C"/>
    <w:rsid w:val="00F00C72"/>
    <w:rsid w:val="00F01F99"/>
    <w:rsid w:val="00F0200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2DC5"/>
    <w:rsid w:val="00F14143"/>
    <w:rsid w:val="00F14790"/>
    <w:rsid w:val="00F15C9C"/>
    <w:rsid w:val="00F161C0"/>
    <w:rsid w:val="00F168BE"/>
    <w:rsid w:val="00F21210"/>
    <w:rsid w:val="00F22461"/>
    <w:rsid w:val="00F24228"/>
    <w:rsid w:val="00F243FF"/>
    <w:rsid w:val="00F2491E"/>
    <w:rsid w:val="00F25F17"/>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4DB3"/>
    <w:rsid w:val="00F457B2"/>
    <w:rsid w:val="00F471EB"/>
    <w:rsid w:val="00F47940"/>
    <w:rsid w:val="00F509D0"/>
    <w:rsid w:val="00F50B22"/>
    <w:rsid w:val="00F51130"/>
    <w:rsid w:val="00F51D7A"/>
    <w:rsid w:val="00F52A3E"/>
    <w:rsid w:val="00F52E00"/>
    <w:rsid w:val="00F534FD"/>
    <w:rsid w:val="00F54A39"/>
    <w:rsid w:val="00F54DCF"/>
    <w:rsid w:val="00F5561D"/>
    <w:rsid w:val="00F55E1F"/>
    <w:rsid w:val="00F56336"/>
    <w:rsid w:val="00F5684D"/>
    <w:rsid w:val="00F56B46"/>
    <w:rsid w:val="00F5793D"/>
    <w:rsid w:val="00F60D43"/>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4731"/>
    <w:rsid w:val="00F750F4"/>
    <w:rsid w:val="00F75B01"/>
    <w:rsid w:val="00F760E5"/>
    <w:rsid w:val="00F7640D"/>
    <w:rsid w:val="00F76ACC"/>
    <w:rsid w:val="00F76D2C"/>
    <w:rsid w:val="00F77977"/>
    <w:rsid w:val="00F8053E"/>
    <w:rsid w:val="00F811CB"/>
    <w:rsid w:val="00F81B7D"/>
    <w:rsid w:val="00F81C57"/>
    <w:rsid w:val="00F82089"/>
    <w:rsid w:val="00F82357"/>
    <w:rsid w:val="00F82683"/>
    <w:rsid w:val="00F82AAE"/>
    <w:rsid w:val="00F8397D"/>
    <w:rsid w:val="00F85338"/>
    <w:rsid w:val="00F8566F"/>
    <w:rsid w:val="00F858B7"/>
    <w:rsid w:val="00F86BAF"/>
    <w:rsid w:val="00F86D34"/>
    <w:rsid w:val="00F9157F"/>
    <w:rsid w:val="00F91E6D"/>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4DBB"/>
    <w:rsid w:val="00FA54A3"/>
    <w:rsid w:val="00FA767C"/>
    <w:rsid w:val="00FA7CBF"/>
    <w:rsid w:val="00FB0379"/>
    <w:rsid w:val="00FB1B9A"/>
    <w:rsid w:val="00FB2828"/>
    <w:rsid w:val="00FB2EFD"/>
    <w:rsid w:val="00FB3B68"/>
    <w:rsid w:val="00FB46AC"/>
    <w:rsid w:val="00FB4CEB"/>
    <w:rsid w:val="00FB6417"/>
    <w:rsid w:val="00FB64C4"/>
    <w:rsid w:val="00FB6B13"/>
    <w:rsid w:val="00FB6CA1"/>
    <w:rsid w:val="00FB713C"/>
    <w:rsid w:val="00FB7C45"/>
    <w:rsid w:val="00FB7D4C"/>
    <w:rsid w:val="00FC02A0"/>
    <w:rsid w:val="00FC10AA"/>
    <w:rsid w:val="00FC1234"/>
    <w:rsid w:val="00FC1796"/>
    <w:rsid w:val="00FC17FC"/>
    <w:rsid w:val="00FC2F18"/>
    <w:rsid w:val="00FC3153"/>
    <w:rsid w:val="00FC32A6"/>
    <w:rsid w:val="00FC3EC3"/>
    <w:rsid w:val="00FC44FE"/>
    <w:rsid w:val="00FC4D7E"/>
    <w:rsid w:val="00FC54BE"/>
    <w:rsid w:val="00FC5D56"/>
    <w:rsid w:val="00FC6EE0"/>
    <w:rsid w:val="00FC6EF5"/>
    <w:rsid w:val="00FC6F0D"/>
    <w:rsid w:val="00FC7442"/>
    <w:rsid w:val="00FD0062"/>
    <w:rsid w:val="00FD036C"/>
    <w:rsid w:val="00FD039B"/>
    <w:rsid w:val="00FD15DC"/>
    <w:rsid w:val="00FD1847"/>
    <w:rsid w:val="00FD233C"/>
    <w:rsid w:val="00FD2D79"/>
    <w:rsid w:val="00FD2FD9"/>
    <w:rsid w:val="00FD4642"/>
    <w:rsid w:val="00FD50AA"/>
    <w:rsid w:val="00FD5192"/>
    <w:rsid w:val="00FD58F5"/>
    <w:rsid w:val="00FD5D0E"/>
    <w:rsid w:val="00FD61A3"/>
    <w:rsid w:val="00FD77D8"/>
    <w:rsid w:val="00FD790A"/>
    <w:rsid w:val="00FD79FE"/>
    <w:rsid w:val="00FE0A0E"/>
    <w:rsid w:val="00FE1086"/>
    <w:rsid w:val="00FE1494"/>
    <w:rsid w:val="00FE3071"/>
    <w:rsid w:val="00FE39FD"/>
    <w:rsid w:val="00FE4056"/>
    <w:rsid w:val="00FE47BC"/>
    <w:rsid w:val="00FE4CA9"/>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99"/>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4992398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A9B46-AF2C-4B34-87F4-77CB600C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3043</TotalTime>
  <Pages>6</Pages>
  <Words>1696</Words>
  <Characters>9671</Characters>
  <Application>Microsoft Office Word</Application>
  <DocSecurity>0</DocSecurity>
  <Lines>80</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Kyunggyu Lee (LG Electronics)</cp:lastModifiedBy>
  <cp:revision>221</cp:revision>
  <dcterms:created xsi:type="dcterms:W3CDTF">2024-09-30T07:09:00Z</dcterms:created>
  <dcterms:modified xsi:type="dcterms:W3CDTF">2025-02-07T04:54:00Z</dcterms:modified>
</cp:coreProperties>
</file>